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BC06D" w14:textId="187E10B3" w:rsidR="00FD7837" w:rsidRPr="00FD7837" w:rsidRDefault="00FD7837" w:rsidP="00FD783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D7837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9C0FCB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B371E4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>e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E418B">
        <w:rPr>
          <w:rFonts w:ascii="Arial" w:eastAsia="MS Mincho" w:hAnsi="Arial"/>
          <w:b/>
          <w:sz w:val="24"/>
          <w:szCs w:val="24"/>
          <w:lang w:eastAsia="en-GB"/>
        </w:rPr>
        <w:t>R2-2010429</w:t>
      </w:r>
      <w:bookmarkStart w:id="0" w:name="_GoBack"/>
      <w:bookmarkEnd w:id="0"/>
    </w:p>
    <w:p w14:paraId="43FB9049" w14:textId="109DE4E8" w:rsidR="00210FCE" w:rsidRPr="002E6E7E" w:rsidRDefault="00210FCE" w:rsidP="00210FC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  <w:r w:rsidRPr="002E6E7E">
        <w:rPr>
          <w:rFonts w:ascii="Arial" w:eastAsia="SimSun" w:hAnsi="Arial" w:cs="Arial"/>
          <w:b/>
          <w:sz w:val="24"/>
          <w:lang w:val="de-DE" w:eastAsia="zh-CN"/>
        </w:rPr>
        <w:t xml:space="preserve">Electronic, </w:t>
      </w:r>
      <w:r w:rsidR="00B371E4">
        <w:rPr>
          <w:rFonts w:ascii="Arial" w:eastAsia="SimSun" w:hAnsi="Arial" w:cs="Arial"/>
          <w:b/>
          <w:sz w:val="24"/>
          <w:lang w:val="de-DE" w:eastAsia="zh-CN"/>
        </w:rPr>
        <w:t>2</w:t>
      </w:r>
      <w:r w:rsidRPr="002E6E7E">
        <w:rPr>
          <w:rFonts w:ascii="Arial" w:eastAsia="SimSun" w:hAnsi="Arial" w:cs="Arial"/>
          <w:b/>
          <w:sz w:val="24"/>
          <w:lang w:val="de-DE" w:eastAsia="zh-CN"/>
        </w:rPr>
        <w:t xml:space="preserve"> </w:t>
      </w:r>
      <w:r w:rsidR="00B371E4" w:rsidRPr="00B371E4">
        <w:rPr>
          <w:rFonts w:ascii="Arial" w:eastAsia="SimSun" w:hAnsi="Arial" w:cs="Arial"/>
          <w:b/>
          <w:sz w:val="24"/>
          <w:lang w:val="de-DE" w:eastAsia="zh-CN"/>
        </w:rPr>
        <w:t>November</w:t>
      </w:r>
      <w:r w:rsidR="00B371E4">
        <w:rPr>
          <w:rFonts w:ascii="Arial" w:eastAsia="SimSun" w:hAnsi="Arial" w:cs="Arial"/>
          <w:b/>
          <w:sz w:val="24"/>
          <w:lang w:val="de-DE" w:eastAsia="zh-CN"/>
        </w:rPr>
        <w:t xml:space="preserve"> </w:t>
      </w:r>
      <w:r w:rsidRPr="002E6E7E">
        <w:rPr>
          <w:rFonts w:ascii="Arial" w:eastAsia="SimSun" w:hAnsi="Arial" w:cs="Arial"/>
          <w:b/>
          <w:sz w:val="24"/>
          <w:lang w:val="de-DE" w:eastAsia="zh-CN"/>
        </w:rPr>
        <w:t xml:space="preserve">– </w:t>
      </w:r>
      <w:r w:rsidR="00B371E4">
        <w:rPr>
          <w:rFonts w:ascii="Arial" w:eastAsia="SimSun" w:hAnsi="Arial" w:cs="Arial"/>
          <w:b/>
          <w:sz w:val="24"/>
          <w:lang w:val="de-DE" w:eastAsia="zh-CN"/>
        </w:rPr>
        <w:t>13</w:t>
      </w:r>
      <w:r w:rsidRPr="002E6E7E">
        <w:rPr>
          <w:rFonts w:ascii="Arial" w:eastAsia="SimSun" w:hAnsi="Arial" w:cs="Arial"/>
          <w:b/>
          <w:sz w:val="24"/>
          <w:lang w:val="de-DE" w:eastAsia="zh-CN"/>
        </w:rPr>
        <w:t xml:space="preserve"> </w:t>
      </w:r>
      <w:r w:rsidR="00B371E4" w:rsidRPr="00B371E4">
        <w:rPr>
          <w:rFonts w:ascii="Arial" w:eastAsia="SimSun" w:hAnsi="Arial" w:cs="Arial"/>
          <w:b/>
          <w:sz w:val="24"/>
          <w:lang w:val="de-DE" w:eastAsia="zh-CN"/>
        </w:rPr>
        <w:t xml:space="preserve">November </w:t>
      </w:r>
      <w:r w:rsidRPr="002E6E7E">
        <w:rPr>
          <w:rFonts w:ascii="Arial" w:eastAsia="SimSun" w:hAnsi="Arial" w:cs="Arial"/>
          <w:b/>
          <w:sz w:val="24"/>
          <w:lang w:val="de-DE" w:eastAsia="zh-CN"/>
        </w:rPr>
        <w:t>2020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1DD95384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5C245E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3ADF269E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5C245E">
        <w:rPr>
          <w:rFonts w:ascii="Arial" w:hAnsi="Arial" w:cs="Arial"/>
          <w:b/>
          <w:sz w:val="24"/>
          <w:szCs w:val="24"/>
          <w:lang w:eastAsia="zh-TW"/>
        </w:rPr>
        <w:t>subsequent small data transmission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68A3E785" w14:textId="6667C6EE" w:rsidR="00BC5695" w:rsidRDefault="005C245E" w:rsidP="00FF6859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  <w:lang w:val="en-GB"/>
        </w:rPr>
        <w:t xml:space="preserve">In </w:t>
      </w:r>
      <w:r>
        <w:rPr>
          <w:rFonts w:hint="eastAsia"/>
          <w:color w:val="000000" w:themeColor="text1"/>
          <w:sz w:val="22"/>
        </w:rPr>
        <w:t>RAN2 #111</w:t>
      </w:r>
      <w:r>
        <w:rPr>
          <w:color w:val="000000" w:themeColor="text1"/>
          <w:sz w:val="22"/>
        </w:rPr>
        <w:t xml:space="preserve"> [1], </w:t>
      </w:r>
      <w:r w:rsidRPr="007368E7">
        <w:rPr>
          <w:color w:val="000000" w:themeColor="text1"/>
          <w:sz w:val="22"/>
        </w:rPr>
        <w:t xml:space="preserve">the multiple UL and DL packets as part of the SDT </w:t>
      </w:r>
      <w:r>
        <w:rPr>
          <w:color w:val="000000" w:themeColor="text1"/>
          <w:sz w:val="22"/>
        </w:rPr>
        <w:t xml:space="preserve">(i.e. subsequent </w:t>
      </w:r>
      <w:r w:rsidRPr="007368E7">
        <w:rPr>
          <w:color w:val="000000" w:themeColor="text1"/>
          <w:sz w:val="22"/>
        </w:rPr>
        <w:t>small da</w:t>
      </w:r>
      <w:r>
        <w:rPr>
          <w:color w:val="000000" w:themeColor="text1"/>
          <w:sz w:val="22"/>
        </w:rPr>
        <w:t>ta transmission</w:t>
      </w:r>
      <w:r w:rsidRPr="007368E7">
        <w:rPr>
          <w:color w:val="000000" w:themeColor="text1"/>
          <w:sz w:val="22"/>
        </w:rPr>
        <w:t xml:space="preserve">) in RRC_INACTIVE </w:t>
      </w:r>
      <w:r w:rsidR="00BC5695">
        <w:rPr>
          <w:rFonts w:hint="eastAsia"/>
          <w:color w:val="000000" w:themeColor="text1"/>
          <w:sz w:val="22"/>
        </w:rPr>
        <w:t>wa</w:t>
      </w:r>
      <w:r w:rsidRPr="007368E7">
        <w:rPr>
          <w:color w:val="000000" w:themeColor="text1"/>
          <w:sz w:val="22"/>
        </w:rPr>
        <w:t xml:space="preserve">s </w:t>
      </w:r>
      <w:r w:rsidR="00DE3425">
        <w:rPr>
          <w:color w:val="000000" w:themeColor="text1"/>
          <w:sz w:val="22"/>
        </w:rPr>
        <w:t xml:space="preserve">agreed to be </w:t>
      </w:r>
      <w:r w:rsidRPr="007368E7">
        <w:rPr>
          <w:color w:val="000000" w:themeColor="text1"/>
          <w:sz w:val="22"/>
        </w:rPr>
        <w:t>supported</w:t>
      </w:r>
      <w:r>
        <w:rPr>
          <w:color w:val="000000" w:themeColor="text1"/>
          <w:sz w:val="22"/>
        </w:rPr>
        <w:t>.</w:t>
      </w:r>
      <w:r w:rsidR="00F72F6F">
        <w:rPr>
          <w:color w:val="000000" w:themeColor="text1"/>
          <w:sz w:val="22"/>
        </w:rPr>
        <w:t xml:space="preserve"> </w:t>
      </w:r>
    </w:p>
    <w:p w14:paraId="72F5D758" w14:textId="77777777" w:rsidR="00BC5695" w:rsidRPr="003C299D" w:rsidRDefault="00BC5695" w:rsidP="00BC56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r w:rsidRPr="003C299D">
        <w:rPr>
          <w:b/>
          <w:bCs/>
          <w:i/>
          <w:iCs/>
        </w:rPr>
        <w:t xml:space="preserve">Agreements </w:t>
      </w:r>
    </w:p>
    <w:p w14:paraId="5C5338BD" w14:textId="77777777" w:rsidR="00BC5695" w:rsidRDefault="00BC5695" w:rsidP="00BC56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9</w:t>
      </w:r>
      <w:r w:rsidRPr="003C299D">
        <w:tab/>
        <w:t xml:space="preserve">UL/DL transmission following UL SDT without transitioning to RRC_CONNECTED is supported </w:t>
      </w:r>
    </w:p>
    <w:p w14:paraId="7FB4888B" w14:textId="77777777" w:rsidR="00BC5695" w:rsidRPr="00192446" w:rsidRDefault="00BC5695" w:rsidP="00BC56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92446">
        <w:t>10</w:t>
      </w:r>
      <w:r w:rsidRPr="00192446">
        <w:tab/>
        <w:t>When UE is in RRC_INACTIVE, it should be possible to send multiple UL and DL packets as part of the same SDT mechanism and without transitioning to RRC_CONNECTED on dedicated grant.  FFS on details and whether any indication to network is needed.</w:t>
      </w:r>
    </w:p>
    <w:p w14:paraId="4CB4FB9C" w14:textId="4C2C8B08" w:rsidR="005A1B1B" w:rsidRDefault="00F72F6F" w:rsidP="00FF6859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F72F6F">
        <w:rPr>
          <w:color w:val="000000" w:themeColor="text1"/>
          <w:sz w:val="22"/>
        </w:rPr>
        <w:t xml:space="preserve">In this contribution, we discuss the </w:t>
      </w:r>
      <w:r w:rsidR="005C245E">
        <w:rPr>
          <w:color w:val="000000" w:themeColor="text1"/>
          <w:sz w:val="22"/>
        </w:rPr>
        <w:t xml:space="preserve">scheduling </w:t>
      </w:r>
      <w:r>
        <w:rPr>
          <w:color w:val="000000" w:themeColor="text1"/>
          <w:sz w:val="22"/>
        </w:rPr>
        <w:t>schemes</w:t>
      </w:r>
      <w:r w:rsidRPr="00F72F6F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of</w:t>
      </w:r>
      <w:r w:rsidR="005C245E">
        <w:rPr>
          <w:color w:val="000000" w:themeColor="text1"/>
          <w:sz w:val="22"/>
        </w:rPr>
        <w:t xml:space="preserve"> </w:t>
      </w:r>
      <w:r w:rsidR="00960187">
        <w:rPr>
          <w:color w:val="000000" w:themeColor="text1"/>
          <w:sz w:val="22"/>
        </w:rPr>
        <w:t xml:space="preserve">the </w:t>
      </w:r>
      <w:r w:rsidR="005C245E">
        <w:rPr>
          <w:color w:val="000000" w:themeColor="text1"/>
          <w:sz w:val="22"/>
        </w:rPr>
        <w:t xml:space="preserve">subsequent </w:t>
      </w:r>
      <w:r>
        <w:rPr>
          <w:color w:val="000000" w:themeColor="text1"/>
          <w:sz w:val="22"/>
        </w:rPr>
        <w:t>data</w:t>
      </w:r>
      <w:r w:rsidRPr="00F72F6F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EEE3FD9" w14:textId="0AAC53D6" w:rsidR="008F6BA1" w:rsidRDefault="007368E7" w:rsidP="007C7504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7368E7">
        <w:rPr>
          <w:color w:val="000000" w:themeColor="text1"/>
          <w:sz w:val="22"/>
        </w:rPr>
        <w:t xml:space="preserve">If there is more data which could not be </w:t>
      </w:r>
      <w:r w:rsidR="00960187">
        <w:rPr>
          <w:color w:val="000000" w:themeColor="text1"/>
          <w:sz w:val="22"/>
        </w:rPr>
        <w:t xml:space="preserve">transmitted within the first </w:t>
      </w:r>
      <w:r w:rsidRPr="007368E7">
        <w:rPr>
          <w:color w:val="000000" w:themeColor="text1"/>
          <w:sz w:val="22"/>
        </w:rPr>
        <w:t>small data transmission</w:t>
      </w:r>
      <w:r w:rsidR="00DE3425">
        <w:rPr>
          <w:color w:val="000000" w:themeColor="text1"/>
          <w:sz w:val="22"/>
        </w:rPr>
        <w:t xml:space="preserve"> in RRC_INACTIVE</w:t>
      </w:r>
      <w:r w:rsidRPr="007368E7">
        <w:rPr>
          <w:color w:val="000000" w:themeColor="text1"/>
          <w:sz w:val="22"/>
        </w:rPr>
        <w:t xml:space="preserve">, the NW may allow the </w:t>
      </w:r>
      <w:r w:rsidR="00867F59">
        <w:rPr>
          <w:color w:val="000000" w:themeColor="text1"/>
          <w:sz w:val="22"/>
        </w:rPr>
        <w:t xml:space="preserve">UE to transmit </w:t>
      </w:r>
      <w:r w:rsidRPr="007368E7">
        <w:rPr>
          <w:color w:val="000000" w:themeColor="text1"/>
          <w:sz w:val="22"/>
        </w:rPr>
        <w:t>subsequent data in RRC_INACTIVE state</w:t>
      </w:r>
      <w:r w:rsidR="00BC5695">
        <w:rPr>
          <w:color w:val="000000" w:themeColor="text1"/>
          <w:sz w:val="22"/>
        </w:rPr>
        <w:t xml:space="preserve"> after the first small data transmission</w:t>
      </w:r>
      <w:r w:rsidRPr="007368E7">
        <w:rPr>
          <w:color w:val="000000" w:themeColor="text1"/>
          <w:sz w:val="22"/>
        </w:rPr>
        <w:t xml:space="preserve">. The subsequent small data transmission in RRC_INACTIVE state could avoid transition to RRC_CONNECTED state </w:t>
      </w:r>
      <w:r w:rsidR="00DE3425">
        <w:rPr>
          <w:color w:val="000000" w:themeColor="text1"/>
          <w:sz w:val="22"/>
        </w:rPr>
        <w:t>and could</w:t>
      </w:r>
      <w:r w:rsidR="00867F59">
        <w:rPr>
          <w:color w:val="000000" w:themeColor="text1"/>
          <w:sz w:val="22"/>
        </w:rPr>
        <w:t xml:space="preserve"> reduc</w:t>
      </w:r>
      <w:r w:rsidR="00DE3425">
        <w:rPr>
          <w:color w:val="000000" w:themeColor="text1"/>
          <w:sz w:val="22"/>
        </w:rPr>
        <w:t>e</w:t>
      </w:r>
      <w:r w:rsidRPr="007368E7">
        <w:rPr>
          <w:color w:val="000000" w:themeColor="text1"/>
          <w:sz w:val="22"/>
        </w:rPr>
        <w:t xml:space="preserve"> signalling </w:t>
      </w:r>
      <w:r w:rsidR="00DE3425">
        <w:rPr>
          <w:color w:val="000000" w:themeColor="text1"/>
          <w:sz w:val="22"/>
        </w:rPr>
        <w:t xml:space="preserve">overhead </w:t>
      </w:r>
      <w:r w:rsidRPr="007368E7">
        <w:rPr>
          <w:color w:val="000000" w:themeColor="text1"/>
          <w:sz w:val="22"/>
        </w:rPr>
        <w:t>and delay.</w:t>
      </w:r>
    </w:p>
    <w:p w14:paraId="68C6F7DA" w14:textId="554E4F85" w:rsidR="005B7AEE" w:rsidRPr="005B7AEE" w:rsidRDefault="00625D18" w:rsidP="007C7504">
      <w:pPr>
        <w:pStyle w:val="af0"/>
        <w:spacing w:after="240" w:line="280" w:lineRule="exact"/>
        <w:jc w:val="both"/>
        <w:rPr>
          <w:color w:val="000000" w:themeColor="text1"/>
          <w:sz w:val="22"/>
          <w:lang w:val="en-GB"/>
        </w:rPr>
      </w:pPr>
      <w:r w:rsidRPr="007C7504">
        <w:rPr>
          <w:rFonts w:hint="eastAsia"/>
          <w:color w:val="000000" w:themeColor="text1"/>
          <w:sz w:val="22"/>
        </w:rPr>
        <w:t xml:space="preserve">In order to support </w:t>
      </w:r>
      <w:r w:rsidRPr="007C7504">
        <w:rPr>
          <w:color w:val="000000" w:themeColor="text1"/>
          <w:sz w:val="22"/>
        </w:rPr>
        <w:t xml:space="preserve">subsequent </w:t>
      </w:r>
      <w:r w:rsidR="00DE3425" w:rsidRPr="007368E7">
        <w:rPr>
          <w:color w:val="000000" w:themeColor="text1"/>
          <w:sz w:val="22"/>
        </w:rPr>
        <w:t>small da</w:t>
      </w:r>
      <w:r w:rsidR="00DE3425">
        <w:rPr>
          <w:color w:val="000000" w:themeColor="text1"/>
          <w:sz w:val="22"/>
        </w:rPr>
        <w:t>ta</w:t>
      </w:r>
      <w:r w:rsidR="00DE3425" w:rsidRPr="007C7504">
        <w:rPr>
          <w:color w:val="000000" w:themeColor="text1"/>
          <w:sz w:val="22"/>
        </w:rPr>
        <w:t xml:space="preserve"> </w:t>
      </w:r>
      <w:r w:rsidRPr="007C7504">
        <w:rPr>
          <w:color w:val="000000" w:themeColor="text1"/>
          <w:sz w:val="22"/>
        </w:rPr>
        <w:t>transmission, UL grant</w:t>
      </w:r>
      <w:r w:rsidR="005B7AEE">
        <w:rPr>
          <w:color w:val="000000" w:themeColor="text1"/>
          <w:sz w:val="22"/>
        </w:rPr>
        <w:t>s</w:t>
      </w:r>
      <w:r w:rsidRPr="007C7504">
        <w:rPr>
          <w:color w:val="000000" w:themeColor="text1"/>
          <w:sz w:val="22"/>
        </w:rPr>
        <w:t xml:space="preserve"> </w:t>
      </w:r>
      <w:r w:rsidR="00BC5695">
        <w:rPr>
          <w:color w:val="000000" w:themeColor="text1"/>
          <w:sz w:val="22"/>
        </w:rPr>
        <w:t xml:space="preserve">for the subsequent small data transmission </w:t>
      </w:r>
      <w:r w:rsidRPr="007C7504">
        <w:rPr>
          <w:color w:val="000000" w:themeColor="text1"/>
          <w:sz w:val="22"/>
        </w:rPr>
        <w:t>shall be provided by the network.</w:t>
      </w:r>
      <w:r w:rsidR="008F3DF3">
        <w:rPr>
          <w:color w:val="000000" w:themeColor="text1"/>
          <w:sz w:val="22"/>
        </w:rPr>
        <w:t xml:space="preserve"> </w:t>
      </w:r>
      <w:r w:rsidR="00EF0357">
        <w:rPr>
          <w:color w:val="000000" w:themeColor="text1"/>
          <w:sz w:val="22"/>
        </w:rPr>
        <w:t xml:space="preserve">Regardless </w:t>
      </w:r>
      <w:r w:rsidR="00BC5695">
        <w:rPr>
          <w:color w:val="000000" w:themeColor="text1"/>
          <w:sz w:val="22"/>
        </w:rPr>
        <w:t xml:space="preserve">whether </w:t>
      </w:r>
      <w:r w:rsidR="00EF0357">
        <w:rPr>
          <w:color w:val="000000" w:themeColor="text1"/>
          <w:sz w:val="22"/>
        </w:rPr>
        <w:t xml:space="preserve">the </w:t>
      </w:r>
      <w:r w:rsidR="00EF0357" w:rsidRPr="007368E7">
        <w:rPr>
          <w:color w:val="000000" w:themeColor="text1"/>
          <w:sz w:val="22"/>
        </w:rPr>
        <w:t>first UL small data transmission</w:t>
      </w:r>
      <w:r w:rsidR="00EF0357">
        <w:rPr>
          <w:color w:val="000000" w:themeColor="text1"/>
          <w:sz w:val="22"/>
        </w:rPr>
        <w:t xml:space="preserve"> is performed using RA</w:t>
      </w:r>
      <w:r w:rsidR="00BC5695">
        <w:rPr>
          <w:color w:val="000000" w:themeColor="text1"/>
          <w:sz w:val="22"/>
        </w:rPr>
        <w:t>CH-based</w:t>
      </w:r>
      <w:r w:rsidR="00EF0357">
        <w:rPr>
          <w:color w:val="000000" w:themeColor="text1"/>
          <w:sz w:val="22"/>
        </w:rPr>
        <w:t xml:space="preserve"> or CG</w:t>
      </w:r>
      <w:r w:rsidR="00BC5695">
        <w:rPr>
          <w:color w:val="000000" w:themeColor="text1"/>
          <w:sz w:val="22"/>
        </w:rPr>
        <w:t>-based</w:t>
      </w:r>
      <w:r w:rsidR="00EF0357" w:rsidRPr="007C7504">
        <w:rPr>
          <w:color w:val="000000" w:themeColor="text1"/>
          <w:sz w:val="22"/>
        </w:rPr>
        <w:t xml:space="preserve"> </w:t>
      </w:r>
      <w:r w:rsidR="00EF0357">
        <w:rPr>
          <w:color w:val="000000" w:themeColor="text1"/>
          <w:sz w:val="22"/>
        </w:rPr>
        <w:t xml:space="preserve">scheme, the TA </w:t>
      </w:r>
      <w:r w:rsidR="00DE3425">
        <w:rPr>
          <w:color w:val="000000" w:themeColor="text1"/>
          <w:sz w:val="22"/>
        </w:rPr>
        <w:t>should</w:t>
      </w:r>
      <w:r w:rsidR="00EF0357">
        <w:rPr>
          <w:color w:val="000000" w:themeColor="text1"/>
          <w:sz w:val="22"/>
        </w:rPr>
        <w:t xml:space="preserve"> be valid after the first </w:t>
      </w:r>
      <w:r w:rsidR="00EF0357" w:rsidRPr="007368E7">
        <w:rPr>
          <w:color w:val="000000" w:themeColor="text1"/>
          <w:sz w:val="22"/>
        </w:rPr>
        <w:t>small data transmission</w:t>
      </w:r>
      <w:r w:rsidR="00EF0357">
        <w:rPr>
          <w:color w:val="000000" w:themeColor="text1"/>
          <w:sz w:val="22"/>
        </w:rPr>
        <w:t xml:space="preserve">. </w:t>
      </w:r>
      <w:r w:rsidR="00DE3425">
        <w:rPr>
          <w:color w:val="000000" w:themeColor="text1"/>
          <w:sz w:val="22"/>
        </w:rPr>
        <w:t>There is no need for the UE to use RA</w:t>
      </w:r>
      <w:r w:rsidR="00BC5695">
        <w:rPr>
          <w:color w:val="000000" w:themeColor="text1"/>
          <w:sz w:val="22"/>
        </w:rPr>
        <w:t>CH-based</w:t>
      </w:r>
      <w:r w:rsidR="00DE3425">
        <w:rPr>
          <w:color w:val="000000" w:themeColor="text1"/>
          <w:sz w:val="22"/>
        </w:rPr>
        <w:t xml:space="preserve"> scheme for </w:t>
      </w:r>
      <w:r w:rsidR="00DE3425" w:rsidRPr="007C7504">
        <w:rPr>
          <w:color w:val="000000" w:themeColor="text1"/>
          <w:sz w:val="22"/>
        </w:rPr>
        <w:t xml:space="preserve">subsequent </w:t>
      </w:r>
      <w:r w:rsidR="00DE3425" w:rsidRPr="007368E7">
        <w:rPr>
          <w:color w:val="000000" w:themeColor="text1"/>
          <w:sz w:val="22"/>
        </w:rPr>
        <w:t>small da</w:t>
      </w:r>
      <w:r w:rsidR="00DE3425">
        <w:rPr>
          <w:color w:val="000000" w:themeColor="text1"/>
          <w:sz w:val="22"/>
        </w:rPr>
        <w:t>ta</w:t>
      </w:r>
      <w:r w:rsidR="00DE3425" w:rsidRPr="007C7504">
        <w:rPr>
          <w:color w:val="000000" w:themeColor="text1"/>
          <w:sz w:val="22"/>
        </w:rPr>
        <w:t xml:space="preserve"> transmission</w:t>
      </w:r>
      <w:r w:rsidR="00DE3425">
        <w:rPr>
          <w:color w:val="000000" w:themeColor="text1"/>
          <w:sz w:val="22"/>
        </w:rPr>
        <w:t>. Then, t</w:t>
      </w:r>
      <w:r w:rsidR="00960187">
        <w:rPr>
          <w:color w:val="000000" w:themeColor="text1"/>
          <w:sz w:val="22"/>
        </w:rPr>
        <w:t xml:space="preserve">he </w:t>
      </w:r>
      <w:r w:rsidR="005B7AEE" w:rsidRPr="007C7504">
        <w:rPr>
          <w:color w:val="000000" w:themeColor="text1"/>
          <w:sz w:val="22"/>
        </w:rPr>
        <w:t xml:space="preserve">subsequent </w:t>
      </w:r>
      <w:r w:rsidR="00DE3425" w:rsidRPr="007368E7">
        <w:rPr>
          <w:color w:val="000000" w:themeColor="text1"/>
          <w:sz w:val="22"/>
        </w:rPr>
        <w:t>small da</w:t>
      </w:r>
      <w:r w:rsidR="00DE3425">
        <w:rPr>
          <w:color w:val="000000" w:themeColor="text1"/>
          <w:sz w:val="22"/>
        </w:rPr>
        <w:t>ta</w:t>
      </w:r>
      <w:r w:rsidR="00DE3425" w:rsidRPr="007C7504">
        <w:rPr>
          <w:color w:val="000000" w:themeColor="text1"/>
          <w:sz w:val="22"/>
        </w:rPr>
        <w:t xml:space="preserve"> </w:t>
      </w:r>
      <w:r w:rsidR="005B7AEE" w:rsidRPr="007C7504">
        <w:rPr>
          <w:color w:val="000000" w:themeColor="text1"/>
          <w:sz w:val="22"/>
        </w:rPr>
        <w:t>transmission</w:t>
      </w:r>
      <w:r w:rsidR="005B7AEE">
        <w:rPr>
          <w:color w:val="000000" w:themeColor="text1"/>
          <w:sz w:val="22"/>
        </w:rPr>
        <w:t xml:space="preserve"> </w:t>
      </w:r>
      <w:r w:rsidR="00960187">
        <w:rPr>
          <w:color w:val="000000" w:themeColor="text1"/>
          <w:sz w:val="22"/>
        </w:rPr>
        <w:t xml:space="preserve">can </w:t>
      </w:r>
      <w:r w:rsidR="005B7AEE">
        <w:rPr>
          <w:color w:val="000000" w:themeColor="text1"/>
          <w:sz w:val="22"/>
        </w:rPr>
        <w:t>be</w:t>
      </w:r>
      <w:r w:rsidR="00960187">
        <w:rPr>
          <w:color w:val="000000" w:themeColor="text1"/>
          <w:sz w:val="22"/>
        </w:rPr>
        <w:t xml:space="preserve"> </w:t>
      </w:r>
      <w:r w:rsidR="00960187" w:rsidRPr="007C7504">
        <w:rPr>
          <w:color w:val="000000" w:themeColor="text1"/>
          <w:sz w:val="22"/>
        </w:rPr>
        <w:t xml:space="preserve">dynamic </w:t>
      </w:r>
      <w:r w:rsidR="00EF0357">
        <w:rPr>
          <w:color w:val="000000" w:themeColor="text1"/>
          <w:sz w:val="22"/>
        </w:rPr>
        <w:t xml:space="preserve">or </w:t>
      </w:r>
      <w:r w:rsidR="005B7AEE">
        <w:rPr>
          <w:color w:val="000000" w:themeColor="text1"/>
          <w:sz w:val="22"/>
        </w:rPr>
        <w:t>configured</w:t>
      </w:r>
      <w:r w:rsidR="005B7AEE" w:rsidRPr="005B7AEE">
        <w:rPr>
          <w:color w:val="000000" w:themeColor="text1"/>
          <w:sz w:val="22"/>
        </w:rPr>
        <w:t xml:space="preserve"> </w:t>
      </w:r>
      <w:r w:rsidR="005B7AEE" w:rsidRPr="007C7504">
        <w:rPr>
          <w:color w:val="000000" w:themeColor="text1"/>
          <w:sz w:val="22"/>
        </w:rPr>
        <w:t>scheduling</w:t>
      </w:r>
      <w:r w:rsidR="003D5BD8">
        <w:rPr>
          <w:color w:val="000000" w:themeColor="text1"/>
          <w:sz w:val="22"/>
        </w:rPr>
        <w:t xml:space="preserve">, depending on </w:t>
      </w:r>
      <w:r w:rsidR="003F5DCE">
        <w:rPr>
          <w:color w:val="000000" w:themeColor="text1"/>
          <w:sz w:val="22"/>
        </w:rPr>
        <w:t>service</w:t>
      </w:r>
      <w:r w:rsidR="003D5BD8">
        <w:rPr>
          <w:color w:val="000000" w:themeColor="text1"/>
          <w:sz w:val="22"/>
        </w:rPr>
        <w:t xml:space="preserve"> type, amount</w:t>
      </w:r>
      <w:r w:rsidR="003F5DCE">
        <w:rPr>
          <w:color w:val="000000" w:themeColor="text1"/>
          <w:sz w:val="22"/>
        </w:rPr>
        <w:t xml:space="preserve"> of pending data available for transmission,</w:t>
      </w:r>
      <w:r w:rsidR="003D5BD8">
        <w:rPr>
          <w:color w:val="000000" w:themeColor="text1"/>
          <w:sz w:val="22"/>
        </w:rPr>
        <w:t xml:space="preserve"> </w:t>
      </w:r>
      <w:r w:rsidR="003F5DCE">
        <w:rPr>
          <w:color w:val="000000" w:themeColor="text1"/>
          <w:sz w:val="22"/>
        </w:rPr>
        <w:t>or etc</w:t>
      </w:r>
      <w:r w:rsidR="00960187">
        <w:rPr>
          <w:color w:val="000000" w:themeColor="text1"/>
          <w:sz w:val="22"/>
        </w:rPr>
        <w:t>.</w:t>
      </w:r>
      <w:r w:rsidR="00EF0357">
        <w:rPr>
          <w:color w:val="000000" w:themeColor="text1"/>
          <w:sz w:val="22"/>
        </w:rPr>
        <w:t xml:space="preserve"> </w:t>
      </w:r>
      <w:r w:rsidR="005B7AEE" w:rsidRPr="005B7AEE">
        <w:rPr>
          <w:color w:val="000000" w:themeColor="text1"/>
          <w:sz w:val="22"/>
          <w:lang w:val="en-GB"/>
        </w:rPr>
        <w:t>To en</w:t>
      </w:r>
      <w:r w:rsidR="005B7AEE">
        <w:rPr>
          <w:color w:val="000000" w:themeColor="text1"/>
          <w:sz w:val="22"/>
          <w:lang w:val="en-GB"/>
        </w:rPr>
        <w:t xml:space="preserve">able subsequent </w:t>
      </w:r>
      <w:r w:rsidR="00DE3425" w:rsidRPr="007368E7">
        <w:rPr>
          <w:color w:val="000000" w:themeColor="text1"/>
          <w:sz w:val="22"/>
        </w:rPr>
        <w:t xml:space="preserve">small </w:t>
      </w:r>
      <w:r w:rsidR="005B7AEE">
        <w:rPr>
          <w:color w:val="000000" w:themeColor="text1"/>
          <w:sz w:val="22"/>
          <w:lang w:val="en-GB"/>
        </w:rPr>
        <w:t xml:space="preserve">data </w:t>
      </w:r>
      <w:r w:rsidR="005B7AEE" w:rsidRPr="005B7AEE">
        <w:rPr>
          <w:color w:val="000000" w:themeColor="text1"/>
          <w:sz w:val="22"/>
          <w:lang w:val="en-GB"/>
        </w:rPr>
        <w:t xml:space="preserve">transmission </w:t>
      </w:r>
      <w:r w:rsidR="005B7AEE">
        <w:rPr>
          <w:color w:val="000000" w:themeColor="text1"/>
          <w:sz w:val="22"/>
          <w:lang w:val="en-GB"/>
        </w:rPr>
        <w:t>with</w:t>
      </w:r>
      <w:r w:rsidR="005B7AEE" w:rsidRPr="005B7AEE">
        <w:rPr>
          <w:color w:val="000000" w:themeColor="text1"/>
          <w:sz w:val="22"/>
          <w:lang w:val="en-GB"/>
        </w:rPr>
        <w:t xml:space="preserve"> </w:t>
      </w:r>
      <w:r w:rsidR="005B7AEE" w:rsidRPr="007C7504">
        <w:rPr>
          <w:color w:val="000000" w:themeColor="text1"/>
          <w:sz w:val="22"/>
        </w:rPr>
        <w:t>dynamic scheduling</w:t>
      </w:r>
      <w:r w:rsidR="005B7AEE" w:rsidRPr="005B7AEE">
        <w:rPr>
          <w:color w:val="000000" w:themeColor="text1"/>
          <w:sz w:val="22"/>
          <w:lang w:val="en-GB"/>
        </w:rPr>
        <w:t xml:space="preserve"> in RRC_INACTIVE state, the N</w:t>
      </w:r>
      <w:r w:rsidR="005B7AEE">
        <w:rPr>
          <w:color w:val="000000" w:themeColor="text1"/>
          <w:sz w:val="22"/>
          <w:lang w:val="en-GB"/>
        </w:rPr>
        <w:t xml:space="preserve">W </w:t>
      </w:r>
      <w:r w:rsidR="00DE3425">
        <w:rPr>
          <w:color w:val="000000" w:themeColor="text1"/>
          <w:sz w:val="22"/>
          <w:lang w:val="en-GB"/>
        </w:rPr>
        <w:t>needs to</w:t>
      </w:r>
      <w:r w:rsidR="005B7AEE">
        <w:rPr>
          <w:color w:val="000000" w:themeColor="text1"/>
          <w:sz w:val="22"/>
          <w:lang w:val="en-GB"/>
        </w:rPr>
        <w:t xml:space="preserve"> provide dynamic </w:t>
      </w:r>
      <w:r w:rsidR="007A754F">
        <w:rPr>
          <w:color w:val="000000" w:themeColor="text1"/>
          <w:sz w:val="22"/>
          <w:lang w:val="en-GB"/>
        </w:rPr>
        <w:t>resources</w:t>
      </w:r>
      <w:r w:rsidR="005B7AEE">
        <w:rPr>
          <w:color w:val="000000" w:themeColor="text1"/>
          <w:sz w:val="22"/>
          <w:lang w:val="en-GB"/>
        </w:rPr>
        <w:t xml:space="preserve"> for the subsequent </w:t>
      </w:r>
      <w:r w:rsidR="00DE3425" w:rsidRPr="007368E7">
        <w:rPr>
          <w:color w:val="000000" w:themeColor="text1"/>
          <w:sz w:val="22"/>
        </w:rPr>
        <w:t>small</w:t>
      </w:r>
      <w:r w:rsidR="00DE3425" w:rsidRPr="005B7AEE">
        <w:rPr>
          <w:color w:val="000000" w:themeColor="text1"/>
          <w:sz w:val="22"/>
          <w:lang w:val="en-GB"/>
        </w:rPr>
        <w:t xml:space="preserve"> </w:t>
      </w:r>
      <w:r w:rsidR="005B7AEE" w:rsidRPr="005B7AEE">
        <w:rPr>
          <w:color w:val="000000" w:themeColor="text1"/>
          <w:sz w:val="22"/>
          <w:lang w:val="en-GB"/>
        </w:rPr>
        <w:t>data.</w:t>
      </w:r>
      <w:r w:rsidR="005B7AEE">
        <w:rPr>
          <w:color w:val="000000" w:themeColor="text1"/>
          <w:sz w:val="22"/>
          <w:lang w:val="en-GB"/>
        </w:rPr>
        <w:t xml:space="preserve"> </w:t>
      </w:r>
      <w:r w:rsidR="005B7AEE" w:rsidRPr="005B7AEE">
        <w:rPr>
          <w:color w:val="000000" w:themeColor="text1"/>
          <w:sz w:val="22"/>
          <w:lang w:val="en-GB"/>
        </w:rPr>
        <w:t xml:space="preserve">To enable subsequent </w:t>
      </w:r>
      <w:r w:rsidR="00DE3425" w:rsidRPr="007368E7">
        <w:rPr>
          <w:color w:val="000000" w:themeColor="text1"/>
          <w:sz w:val="22"/>
        </w:rPr>
        <w:t>small</w:t>
      </w:r>
      <w:r w:rsidR="00DE3425">
        <w:rPr>
          <w:color w:val="000000" w:themeColor="text1"/>
          <w:sz w:val="22"/>
          <w:lang w:val="en-GB"/>
        </w:rPr>
        <w:t xml:space="preserve"> </w:t>
      </w:r>
      <w:r w:rsidR="005B7AEE">
        <w:rPr>
          <w:color w:val="000000" w:themeColor="text1"/>
          <w:sz w:val="22"/>
          <w:lang w:val="en-GB"/>
        </w:rPr>
        <w:t xml:space="preserve">data </w:t>
      </w:r>
      <w:r w:rsidR="005B7AEE" w:rsidRPr="005B7AEE">
        <w:rPr>
          <w:color w:val="000000" w:themeColor="text1"/>
          <w:sz w:val="22"/>
          <w:lang w:val="en-GB"/>
        </w:rPr>
        <w:t xml:space="preserve">transmission </w:t>
      </w:r>
      <w:r w:rsidR="005B7AEE">
        <w:rPr>
          <w:color w:val="000000" w:themeColor="text1"/>
          <w:sz w:val="22"/>
          <w:lang w:val="en-GB"/>
        </w:rPr>
        <w:t>with</w:t>
      </w:r>
      <w:r w:rsidR="005B7AEE" w:rsidRPr="005B7AEE">
        <w:rPr>
          <w:color w:val="000000" w:themeColor="text1"/>
          <w:sz w:val="22"/>
          <w:lang w:val="en-GB"/>
        </w:rPr>
        <w:t xml:space="preserve"> </w:t>
      </w:r>
      <w:r w:rsidR="005B7AEE">
        <w:rPr>
          <w:color w:val="000000" w:themeColor="text1"/>
          <w:sz w:val="22"/>
        </w:rPr>
        <w:t>configured</w:t>
      </w:r>
      <w:r w:rsidR="005B7AEE" w:rsidRPr="005B7AEE">
        <w:rPr>
          <w:color w:val="000000" w:themeColor="text1"/>
          <w:sz w:val="22"/>
        </w:rPr>
        <w:t xml:space="preserve"> </w:t>
      </w:r>
      <w:r w:rsidR="005B7AEE" w:rsidRPr="007C7504">
        <w:rPr>
          <w:color w:val="000000" w:themeColor="text1"/>
          <w:sz w:val="22"/>
        </w:rPr>
        <w:t>scheduling</w:t>
      </w:r>
      <w:r w:rsidR="005B7AEE" w:rsidRPr="005B7AEE">
        <w:rPr>
          <w:color w:val="000000" w:themeColor="text1"/>
          <w:sz w:val="22"/>
          <w:lang w:val="en-GB"/>
        </w:rPr>
        <w:t xml:space="preserve"> in RRC_INACTIVE state, the N</w:t>
      </w:r>
      <w:r w:rsidR="005B7AEE">
        <w:rPr>
          <w:color w:val="000000" w:themeColor="text1"/>
          <w:sz w:val="22"/>
          <w:lang w:val="en-GB"/>
        </w:rPr>
        <w:t xml:space="preserve">W </w:t>
      </w:r>
      <w:r w:rsidR="00DE3425">
        <w:rPr>
          <w:color w:val="000000" w:themeColor="text1"/>
          <w:sz w:val="22"/>
          <w:lang w:val="en-GB"/>
        </w:rPr>
        <w:t>needs to</w:t>
      </w:r>
      <w:r w:rsidR="005B7AEE">
        <w:rPr>
          <w:color w:val="000000" w:themeColor="text1"/>
          <w:sz w:val="22"/>
          <w:lang w:val="en-GB"/>
        </w:rPr>
        <w:t xml:space="preserve"> provide or activate </w:t>
      </w:r>
      <w:r w:rsidR="005B7AEE">
        <w:rPr>
          <w:color w:val="000000" w:themeColor="text1"/>
          <w:sz w:val="22"/>
        </w:rPr>
        <w:t>configured</w:t>
      </w:r>
      <w:r w:rsidR="005B7AEE" w:rsidRPr="005B7AEE">
        <w:rPr>
          <w:color w:val="000000" w:themeColor="text1"/>
          <w:sz w:val="22"/>
        </w:rPr>
        <w:t xml:space="preserve"> </w:t>
      </w:r>
      <w:r w:rsidR="005B7AEE">
        <w:rPr>
          <w:color w:val="000000" w:themeColor="text1"/>
          <w:sz w:val="22"/>
          <w:lang w:val="en-GB"/>
        </w:rPr>
        <w:t>resources</w:t>
      </w:r>
      <w:r w:rsidR="005B7AEE" w:rsidRPr="005B7AEE">
        <w:rPr>
          <w:color w:val="000000" w:themeColor="text1"/>
          <w:sz w:val="22"/>
          <w:lang w:val="en-GB"/>
        </w:rPr>
        <w:t xml:space="preserve"> for the subsequent small data.</w:t>
      </w:r>
    </w:p>
    <w:p w14:paraId="14DD21F9" w14:textId="0FFBD963" w:rsidR="00960187" w:rsidRDefault="00960187" w:rsidP="00960187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1: </w:t>
      </w:r>
      <w:r w:rsidR="003F5DCE">
        <w:rPr>
          <w:b/>
          <w:sz w:val="22"/>
          <w:szCs w:val="22"/>
          <w:lang w:val="en-US" w:eastAsia="zh-TW"/>
        </w:rPr>
        <w:t>D</w:t>
      </w:r>
      <w:r>
        <w:rPr>
          <w:b/>
          <w:sz w:val="22"/>
          <w:szCs w:val="22"/>
          <w:lang w:val="en-US" w:eastAsia="zh-TW"/>
        </w:rPr>
        <w:t xml:space="preserve">ynamic </w:t>
      </w:r>
      <w:r w:rsidR="003F5DCE">
        <w:rPr>
          <w:b/>
          <w:sz w:val="22"/>
          <w:szCs w:val="22"/>
          <w:lang w:val="en-US" w:eastAsia="zh-TW"/>
        </w:rPr>
        <w:t xml:space="preserve">scheduling </w:t>
      </w:r>
      <w:r>
        <w:rPr>
          <w:b/>
          <w:sz w:val="22"/>
          <w:szCs w:val="22"/>
          <w:lang w:val="en-US" w:eastAsia="zh-TW"/>
        </w:rPr>
        <w:t xml:space="preserve">and configured </w:t>
      </w:r>
      <w:r w:rsidR="005B7AEE" w:rsidRPr="005B7AEE">
        <w:rPr>
          <w:b/>
          <w:sz w:val="22"/>
          <w:szCs w:val="22"/>
          <w:lang w:val="en-US" w:eastAsia="zh-TW"/>
        </w:rPr>
        <w:t xml:space="preserve">scheduling </w:t>
      </w:r>
      <w:r w:rsidR="003F5DCE">
        <w:rPr>
          <w:b/>
          <w:sz w:val="22"/>
          <w:szCs w:val="22"/>
          <w:lang w:val="en-US" w:eastAsia="zh-TW"/>
        </w:rPr>
        <w:t xml:space="preserve">are feasible </w:t>
      </w:r>
      <w:r>
        <w:rPr>
          <w:b/>
          <w:sz w:val="22"/>
          <w:szCs w:val="22"/>
          <w:lang w:val="en-US" w:eastAsia="zh-TW"/>
        </w:rPr>
        <w:t xml:space="preserve">for the UE to transmit subsequent </w:t>
      </w:r>
      <w:r w:rsidR="003F5DCE">
        <w:rPr>
          <w:b/>
          <w:sz w:val="22"/>
          <w:szCs w:val="22"/>
          <w:lang w:val="en-US" w:eastAsia="zh-TW"/>
        </w:rPr>
        <w:t xml:space="preserve">small </w:t>
      </w:r>
      <w:r>
        <w:rPr>
          <w:b/>
          <w:sz w:val="22"/>
          <w:szCs w:val="22"/>
          <w:lang w:val="en-US" w:eastAsia="zh-TW"/>
        </w:rPr>
        <w:t>data.</w:t>
      </w:r>
    </w:p>
    <w:p w14:paraId="5BD63ED3" w14:textId="31AA2535" w:rsidR="002F2B5A" w:rsidRPr="00137A9C" w:rsidRDefault="00A5624C" w:rsidP="008140A9">
      <w:pPr>
        <w:pStyle w:val="af0"/>
        <w:spacing w:after="24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 xml:space="preserve">For the </w:t>
      </w:r>
      <w:r>
        <w:rPr>
          <w:color w:val="000000" w:themeColor="text1"/>
          <w:sz w:val="22"/>
          <w:lang w:val="en-GB"/>
        </w:rPr>
        <w:t xml:space="preserve">RACH-based </w:t>
      </w:r>
      <w:r w:rsidR="00BC5695">
        <w:rPr>
          <w:color w:val="000000" w:themeColor="text1"/>
          <w:sz w:val="22"/>
          <w:lang w:val="en-GB"/>
        </w:rPr>
        <w:t>scheme</w:t>
      </w:r>
      <w:r>
        <w:rPr>
          <w:color w:val="000000" w:themeColor="text1"/>
          <w:sz w:val="22"/>
          <w:lang w:val="en-GB"/>
        </w:rPr>
        <w:t xml:space="preserve">, </w:t>
      </w:r>
      <w:r w:rsidR="00F0796E">
        <w:rPr>
          <w:color w:val="000000" w:themeColor="text1"/>
          <w:sz w:val="22"/>
          <w:lang w:val="en-GB"/>
        </w:rPr>
        <w:t xml:space="preserve">the UE can receive indication for preconfigured UL grants in the RA procedure or monitor PDCCH to receive UL grants </w:t>
      </w:r>
      <w:r>
        <w:rPr>
          <w:color w:val="000000" w:themeColor="text1"/>
          <w:sz w:val="22"/>
          <w:lang w:val="en-GB"/>
        </w:rPr>
        <w:t xml:space="preserve">after the </w:t>
      </w:r>
      <w:r w:rsidR="00F0796E">
        <w:rPr>
          <w:color w:val="000000" w:themeColor="text1"/>
          <w:sz w:val="22"/>
          <w:lang w:val="en-GB"/>
        </w:rPr>
        <w:t>RA procedure</w:t>
      </w:r>
      <w:r w:rsidR="00BD7C67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</w:t>
      </w:r>
      <w:r w:rsidR="00BD7C67">
        <w:rPr>
          <w:color w:val="000000" w:themeColor="text1"/>
          <w:sz w:val="22"/>
          <w:lang w:val="en-GB"/>
        </w:rPr>
        <w:t xml:space="preserve">The network can schedule dynamic grants or configured grants depend on the amount of subsequent </w:t>
      </w:r>
      <w:r w:rsidR="00A75694">
        <w:rPr>
          <w:color w:val="000000" w:themeColor="text1"/>
          <w:sz w:val="22"/>
          <w:lang w:val="en-GB"/>
        </w:rPr>
        <w:t xml:space="preserve">small </w:t>
      </w:r>
      <w:r w:rsidR="00BD7C67">
        <w:rPr>
          <w:color w:val="000000" w:themeColor="text1"/>
          <w:sz w:val="22"/>
          <w:lang w:val="en-GB"/>
        </w:rPr>
        <w:t>data</w:t>
      </w:r>
      <w:r w:rsidR="00A75694">
        <w:rPr>
          <w:color w:val="000000" w:themeColor="text1"/>
          <w:sz w:val="22"/>
          <w:lang w:val="en-GB"/>
        </w:rPr>
        <w:t xml:space="preserve"> available for transmission</w:t>
      </w:r>
      <w:r w:rsidR="00BD7C67">
        <w:rPr>
          <w:color w:val="000000" w:themeColor="text1"/>
          <w:sz w:val="22"/>
          <w:lang w:val="en-GB"/>
        </w:rPr>
        <w:t>.</w:t>
      </w:r>
      <w:r w:rsidR="007C4C22" w:rsidRPr="007C4C22">
        <w:rPr>
          <w:color w:val="000000" w:themeColor="text1"/>
          <w:sz w:val="22"/>
        </w:rPr>
        <w:t xml:space="preserve"> </w:t>
      </w:r>
      <w:r w:rsidR="007C4C22">
        <w:rPr>
          <w:color w:val="000000" w:themeColor="text1"/>
          <w:sz w:val="22"/>
        </w:rPr>
        <w:t xml:space="preserve">As proposed in [2], the </w:t>
      </w:r>
      <w:r w:rsidR="007C4C22">
        <w:rPr>
          <w:color w:val="000000" w:themeColor="text1"/>
          <w:sz w:val="22"/>
          <w:lang w:val="en-GB"/>
        </w:rPr>
        <w:t xml:space="preserve">UE can monitor PDCCH by C-RNTI to receive dynamic UL grants after completing the RA procedure. </w:t>
      </w:r>
      <w:r w:rsidR="00CB4F26">
        <w:rPr>
          <w:color w:val="000000" w:themeColor="text1"/>
          <w:sz w:val="22"/>
          <w:lang w:val="en-GB"/>
        </w:rPr>
        <w:t>O</w:t>
      </w:r>
      <w:r w:rsidR="007C4C22">
        <w:rPr>
          <w:color w:val="000000" w:themeColor="text1"/>
          <w:sz w:val="22"/>
          <w:lang w:val="en-GB"/>
        </w:rPr>
        <w:t xml:space="preserve">n the other hand, the </w:t>
      </w:r>
      <w:r w:rsidR="007C4C22">
        <w:rPr>
          <w:color w:val="000000" w:themeColor="text1"/>
          <w:sz w:val="22"/>
        </w:rPr>
        <w:t xml:space="preserve">network can </w:t>
      </w:r>
      <w:r w:rsidR="004076D6">
        <w:rPr>
          <w:color w:val="000000" w:themeColor="text1"/>
          <w:sz w:val="22"/>
        </w:rPr>
        <w:t xml:space="preserve">provide </w:t>
      </w:r>
      <w:r w:rsidR="007C4C22" w:rsidRPr="007C7504">
        <w:rPr>
          <w:color w:val="000000" w:themeColor="text1"/>
          <w:sz w:val="22"/>
        </w:rPr>
        <w:t>pre-configured</w:t>
      </w:r>
      <w:r w:rsidR="007C4C22">
        <w:rPr>
          <w:color w:val="000000" w:themeColor="text1"/>
          <w:sz w:val="22"/>
        </w:rPr>
        <w:t xml:space="preserve"> </w:t>
      </w:r>
      <w:r w:rsidR="005B7AEE">
        <w:rPr>
          <w:color w:val="000000" w:themeColor="text1"/>
          <w:sz w:val="22"/>
        </w:rPr>
        <w:t>resources</w:t>
      </w:r>
      <w:r w:rsidR="007C4C22">
        <w:rPr>
          <w:color w:val="000000" w:themeColor="text1"/>
          <w:sz w:val="22"/>
        </w:rPr>
        <w:t xml:space="preserve"> and </w:t>
      </w:r>
      <w:r w:rsidR="007C4C22" w:rsidRPr="007C7504">
        <w:rPr>
          <w:color w:val="000000" w:themeColor="text1"/>
          <w:sz w:val="22"/>
        </w:rPr>
        <w:t>indicate</w:t>
      </w:r>
      <w:r w:rsidR="007C4C22">
        <w:rPr>
          <w:color w:val="000000" w:themeColor="text1"/>
          <w:sz w:val="22"/>
        </w:rPr>
        <w:t xml:space="preserve"> the </w:t>
      </w:r>
      <w:r w:rsidR="00F0796E">
        <w:rPr>
          <w:color w:val="000000" w:themeColor="text1"/>
          <w:sz w:val="22"/>
        </w:rPr>
        <w:t xml:space="preserve">Type 1 </w:t>
      </w:r>
      <w:r w:rsidR="007C4C22">
        <w:rPr>
          <w:color w:val="000000" w:themeColor="text1"/>
          <w:sz w:val="22"/>
        </w:rPr>
        <w:t xml:space="preserve">configured grant in </w:t>
      </w:r>
      <w:r w:rsidR="004076D6">
        <w:rPr>
          <w:color w:val="000000" w:themeColor="text1"/>
          <w:sz w:val="22"/>
        </w:rPr>
        <w:t>Msg4 or MSGB</w:t>
      </w:r>
      <w:r w:rsidR="007C4C22">
        <w:rPr>
          <w:color w:val="000000" w:themeColor="text1"/>
          <w:sz w:val="22"/>
        </w:rPr>
        <w:t xml:space="preserve"> of </w:t>
      </w:r>
      <w:r w:rsidR="004076D6">
        <w:rPr>
          <w:color w:val="000000" w:themeColor="text1"/>
          <w:sz w:val="22"/>
        </w:rPr>
        <w:t xml:space="preserve">the </w:t>
      </w:r>
      <w:r w:rsidR="007C4C22">
        <w:rPr>
          <w:color w:val="000000" w:themeColor="text1"/>
          <w:sz w:val="22"/>
        </w:rPr>
        <w:t>RA procedure.</w:t>
      </w:r>
      <w:r w:rsidR="007A3514">
        <w:rPr>
          <w:color w:val="000000" w:themeColor="text1"/>
          <w:sz w:val="22"/>
        </w:rPr>
        <w:t xml:space="preserve"> As proposed in [3], the </w:t>
      </w:r>
      <w:r w:rsidR="00F0796E">
        <w:rPr>
          <w:color w:val="000000" w:themeColor="text1"/>
          <w:sz w:val="22"/>
        </w:rPr>
        <w:t xml:space="preserve">Type 2 </w:t>
      </w:r>
      <w:r w:rsidR="007A3514">
        <w:rPr>
          <w:color w:val="000000" w:themeColor="text1"/>
          <w:sz w:val="22"/>
        </w:rPr>
        <w:t xml:space="preserve">configured grants can </w:t>
      </w:r>
      <w:r w:rsidR="004076D6">
        <w:rPr>
          <w:color w:val="000000" w:themeColor="text1"/>
          <w:sz w:val="22"/>
        </w:rPr>
        <w:t xml:space="preserve">also </w:t>
      </w:r>
      <w:r w:rsidR="007A3514">
        <w:rPr>
          <w:color w:val="000000" w:themeColor="text1"/>
          <w:sz w:val="22"/>
        </w:rPr>
        <w:t xml:space="preserve">be provided in </w:t>
      </w:r>
      <w:r w:rsidR="004076D6">
        <w:rPr>
          <w:color w:val="000000" w:themeColor="text1"/>
          <w:sz w:val="22"/>
        </w:rPr>
        <w:t>Msg4 or MSGB</w:t>
      </w:r>
      <w:r w:rsidR="007A3514">
        <w:rPr>
          <w:color w:val="000000" w:themeColor="text1"/>
          <w:sz w:val="22"/>
        </w:rPr>
        <w:t xml:space="preserve"> of </w:t>
      </w:r>
      <w:r w:rsidR="004076D6">
        <w:rPr>
          <w:color w:val="000000" w:themeColor="text1"/>
          <w:sz w:val="22"/>
        </w:rPr>
        <w:t xml:space="preserve">the </w:t>
      </w:r>
      <w:r w:rsidR="007A3514">
        <w:rPr>
          <w:color w:val="000000" w:themeColor="text1"/>
          <w:sz w:val="22"/>
        </w:rPr>
        <w:t>RA procedure.</w:t>
      </w:r>
      <w:r w:rsidR="00CB4F26">
        <w:rPr>
          <w:color w:val="000000" w:themeColor="text1"/>
          <w:sz w:val="22"/>
        </w:rPr>
        <w:t xml:space="preserve"> </w:t>
      </w:r>
    </w:p>
    <w:p w14:paraId="0AA48F45" w14:textId="190AF4F0" w:rsidR="00A5624C" w:rsidRDefault="00A5624C" w:rsidP="008140A9">
      <w:pPr>
        <w:pStyle w:val="af0"/>
        <w:spacing w:after="24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For the CG-based </w:t>
      </w:r>
      <w:r w:rsidR="004076D6">
        <w:rPr>
          <w:color w:val="000000" w:themeColor="text1"/>
          <w:sz w:val="22"/>
          <w:lang w:val="en-GB"/>
        </w:rPr>
        <w:t>scheme</w:t>
      </w:r>
      <w:r>
        <w:rPr>
          <w:color w:val="000000" w:themeColor="text1"/>
          <w:sz w:val="22"/>
          <w:lang w:val="en-GB"/>
        </w:rPr>
        <w:t>,</w:t>
      </w:r>
      <w:r w:rsidR="007A3514">
        <w:rPr>
          <w:color w:val="000000" w:themeColor="text1"/>
          <w:sz w:val="22"/>
          <w:lang w:val="en-GB"/>
        </w:rPr>
        <w:t xml:space="preserve"> after the first small data transmission, the UE can continue </w:t>
      </w:r>
      <w:r w:rsidR="00A75694">
        <w:rPr>
          <w:color w:val="000000" w:themeColor="text1"/>
          <w:sz w:val="22"/>
          <w:lang w:val="en-GB"/>
        </w:rPr>
        <w:t xml:space="preserve">using the CG resources for the first small data transmission to </w:t>
      </w:r>
      <w:r w:rsidR="007A3514">
        <w:rPr>
          <w:color w:val="000000" w:themeColor="text1"/>
          <w:sz w:val="22"/>
          <w:lang w:val="en-GB"/>
        </w:rPr>
        <w:t xml:space="preserve">transmit the subsequent </w:t>
      </w:r>
      <w:r w:rsidR="00A75694">
        <w:rPr>
          <w:color w:val="000000" w:themeColor="text1"/>
          <w:sz w:val="22"/>
          <w:lang w:val="en-GB"/>
        </w:rPr>
        <w:t xml:space="preserve">small </w:t>
      </w:r>
      <w:r w:rsidR="007A3514">
        <w:rPr>
          <w:color w:val="000000" w:themeColor="text1"/>
          <w:sz w:val="22"/>
          <w:lang w:val="en-GB"/>
        </w:rPr>
        <w:t xml:space="preserve">data if allowed by the network. </w:t>
      </w:r>
      <w:r w:rsidR="00A75694">
        <w:rPr>
          <w:color w:val="000000" w:themeColor="text1"/>
          <w:sz w:val="22"/>
          <w:lang w:val="en-GB"/>
        </w:rPr>
        <w:t>Or</w:t>
      </w:r>
      <w:r w:rsidR="00CB4F26" w:rsidRPr="00CB4F26">
        <w:rPr>
          <w:color w:val="000000" w:themeColor="text1"/>
          <w:sz w:val="22"/>
          <w:lang w:val="en-GB"/>
        </w:rPr>
        <w:t xml:space="preserve"> </w:t>
      </w:r>
      <w:r w:rsidR="007A3514">
        <w:rPr>
          <w:color w:val="000000" w:themeColor="text1"/>
          <w:sz w:val="22"/>
          <w:lang w:val="en-GB"/>
        </w:rPr>
        <w:t>the UE can monitor PDCCH to receive dynamic UL grants</w:t>
      </w:r>
      <w:r w:rsidR="005B7AEE">
        <w:rPr>
          <w:color w:val="000000" w:themeColor="text1"/>
          <w:sz w:val="22"/>
          <w:lang w:val="en-GB"/>
        </w:rPr>
        <w:t xml:space="preserve"> provide by the network</w:t>
      </w:r>
      <w:r w:rsidR="007A3514">
        <w:rPr>
          <w:color w:val="000000" w:themeColor="text1"/>
          <w:sz w:val="22"/>
          <w:lang w:val="en-GB"/>
        </w:rPr>
        <w:t>.</w:t>
      </w:r>
    </w:p>
    <w:p w14:paraId="797AF19B" w14:textId="00E01754" w:rsidR="008D1533" w:rsidRDefault="004076D6" w:rsidP="008D1533">
      <w:pPr>
        <w:pStyle w:val="af0"/>
        <w:spacing w:after="24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</w:rPr>
        <w:lastRenderedPageBreak/>
        <w:t>S</w:t>
      </w:r>
      <w:r w:rsidR="005804CF">
        <w:rPr>
          <w:color w:val="000000" w:themeColor="text1"/>
          <w:sz w:val="22"/>
        </w:rPr>
        <w:t>upport</w:t>
      </w:r>
      <w:r>
        <w:rPr>
          <w:color w:val="000000" w:themeColor="text1"/>
          <w:sz w:val="22"/>
        </w:rPr>
        <w:t>ing</w:t>
      </w:r>
      <w:r w:rsidR="005804CF">
        <w:rPr>
          <w:color w:val="000000" w:themeColor="text1"/>
          <w:sz w:val="22"/>
        </w:rPr>
        <w:t xml:space="preserve"> both </w:t>
      </w:r>
      <w:r>
        <w:rPr>
          <w:color w:val="000000" w:themeColor="text1"/>
          <w:sz w:val="22"/>
        </w:rPr>
        <w:t>dynamic scheduling</w:t>
      </w:r>
      <w:r w:rsidR="005804CF">
        <w:rPr>
          <w:color w:val="000000" w:themeColor="text1"/>
          <w:sz w:val="22"/>
        </w:rPr>
        <w:t xml:space="preserve"> and </w:t>
      </w:r>
      <w:r>
        <w:rPr>
          <w:color w:val="000000" w:themeColor="text1"/>
          <w:sz w:val="22"/>
        </w:rPr>
        <w:t>configured scheduling</w:t>
      </w:r>
      <w:r w:rsidR="005804CF">
        <w:rPr>
          <w:color w:val="000000" w:themeColor="text1"/>
          <w:sz w:val="22"/>
        </w:rPr>
        <w:t xml:space="preserve"> for subsequent small data transmission provides flexibility for the network. </w:t>
      </w:r>
      <w:r w:rsidR="008D1533">
        <w:rPr>
          <w:color w:val="000000" w:themeColor="text1"/>
          <w:sz w:val="22"/>
          <w:lang w:val="en-GB"/>
        </w:rPr>
        <w:t xml:space="preserve">The </w:t>
      </w:r>
      <w:r w:rsidR="003D5BD8">
        <w:rPr>
          <w:color w:val="000000" w:themeColor="text1"/>
          <w:sz w:val="22"/>
          <w:lang w:val="en-GB"/>
        </w:rPr>
        <w:t xml:space="preserve">actual </w:t>
      </w:r>
      <w:r w:rsidR="008D1533">
        <w:rPr>
          <w:color w:val="000000" w:themeColor="text1"/>
          <w:sz w:val="22"/>
        </w:rPr>
        <w:t>scheduling schemes</w:t>
      </w:r>
      <w:r w:rsidR="008D1533" w:rsidRPr="00F72F6F">
        <w:rPr>
          <w:color w:val="000000" w:themeColor="text1"/>
          <w:sz w:val="22"/>
        </w:rPr>
        <w:t xml:space="preserve"> </w:t>
      </w:r>
      <w:r w:rsidR="003D5BD8">
        <w:rPr>
          <w:color w:val="000000" w:themeColor="text1"/>
          <w:sz w:val="22"/>
        </w:rPr>
        <w:t>for</w:t>
      </w:r>
      <w:r w:rsidR="008D1533">
        <w:rPr>
          <w:color w:val="000000" w:themeColor="text1"/>
          <w:sz w:val="22"/>
        </w:rPr>
        <w:t xml:space="preserve"> the subsequent </w:t>
      </w:r>
      <w:r w:rsidR="00A75694">
        <w:rPr>
          <w:color w:val="000000" w:themeColor="text1"/>
          <w:sz w:val="22"/>
        </w:rPr>
        <w:t xml:space="preserve">small </w:t>
      </w:r>
      <w:r w:rsidR="008D1533">
        <w:rPr>
          <w:color w:val="000000" w:themeColor="text1"/>
          <w:sz w:val="22"/>
        </w:rPr>
        <w:t xml:space="preserve">data can be decided by the network. </w:t>
      </w:r>
      <w:r w:rsidR="005804CF">
        <w:rPr>
          <w:color w:val="000000" w:themeColor="text1"/>
          <w:sz w:val="22"/>
        </w:rPr>
        <w:t>And t</w:t>
      </w:r>
      <w:r w:rsidR="008D1533">
        <w:rPr>
          <w:color w:val="000000" w:themeColor="text1"/>
          <w:sz w:val="22"/>
        </w:rPr>
        <w:t>he detailed configuration and procedure of the subsequent small data transmission can be FFS.</w:t>
      </w:r>
    </w:p>
    <w:p w14:paraId="760B28CB" w14:textId="4939F258" w:rsidR="008D1533" w:rsidRDefault="008D1533" w:rsidP="008D1533">
      <w:pPr>
        <w:pStyle w:val="B3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Support </w:t>
      </w:r>
      <w:r w:rsidRPr="009170D4">
        <w:rPr>
          <w:b/>
          <w:sz w:val="22"/>
          <w:szCs w:val="22"/>
          <w:lang w:eastAsia="zh-TW"/>
        </w:rPr>
        <w:t xml:space="preserve">both </w:t>
      </w:r>
      <w:r>
        <w:rPr>
          <w:b/>
          <w:sz w:val="22"/>
          <w:szCs w:val="22"/>
          <w:lang w:val="en-US" w:eastAsia="zh-TW"/>
        </w:rPr>
        <w:t xml:space="preserve">dynamic and configured </w:t>
      </w:r>
      <w:r w:rsidRPr="005B7AEE">
        <w:rPr>
          <w:b/>
          <w:sz w:val="22"/>
          <w:szCs w:val="22"/>
          <w:lang w:val="en-US" w:eastAsia="zh-TW"/>
        </w:rPr>
        <w:t>scheduling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>for</w:t>
      </w:r>
      <w:r>
        <w:rPr>
          <w:rFonts w:hint="eastAsia"/>
          <w:b/>
          <w:sz w:val="22"/>
          <w:szCs w:val="22"/>
          <w:lang w:eastAsia="zh-TW"/>
        </w:rPr>
        <w:t xml:space="preserve"> subsequent </w:t>
      </w:r>
      <w:r w:rsidR="00DE3425">
        <w:rPr>
          <w:b/>
          <w:sz w:val="22"/>
          <w:szCs w:val="22"/>
          <w:lang w:eastAsia="zh-TW"/>
        </w:rPr>
        <w:t xml:space="preserve">small </w:t>
      </w:r>
      <w:r>
        <w:rPr>
          <w:rFonts w:hint="eastAsia"/>
          <w:b/>
          <w:sz w:val="22"/>
          <w:szCs w:val="22"/>
          <w:lang w:eastAsia="zh-TW"/>
        </w:rPr>
        <w:t xml:space="preserve">data </w:t>
      </w:r>
      <w:r>
        <w:rPr>
          <w:b/>
          <w:sz w:val="22"/>
          <w:szCs w:val="22"/>
          <w:lang w:eastAsia="zh-TW"/>
        </w:rPr>
        <w:t>after RACH-based small data transmission.</w:t>
      </w:r>
    </w:p>
    <w:p w14:paraId="2452935C" w14:textId="14FCC770" w:rsidR="002F2B5A" w:rsidRDefault="002F2B5A" w:rsidP="002F2B5A">
      <w:pPr>
        <w:pStyle w:val="B3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Support </w:t>
      </w:r>
      <w:r w:rsidRPr="009170D4">
        <w:rPr>
          <w:b/>
          <w:sz w:val="22"/>
          <w:szCs w:val="22"/>
          <w:lang w:eastAsia="zh-TW"/>
        </w:rPr>
        <w:t xml:space="preserve">both </w:t>
      </w:r>
      <w:r>
        <w:rPr>
          <w:b/>
          <w:sz w:val="22"/>
          <w:szCs w:val="22"/>
          <w:lang w:val="en-US" w:eastAsia="zh-TW"/>
        </w:rPr>
        <w:t xml:space="preserve">dynamic and configured </w:t>
      </w:r>
      <w:r w:rsidRPr="005B7AEE">
        <w:rPr>
          <w:b/>
          <w:sz w:val="22"/>
          <w:szCs w:val="22"/>
          <w:lang w:val="en-US" w:eastAsia="zh-TW"/>
        </w:rPr>
        <w:t>scheduling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>for</w:t>
      </w:r>
      <w:r>
        <w:rPr>
          <w:rFonts w:hint="eastAsia"/>
          <w:b/>
          <w:sz w:val="22"/>
          <w:szCs w:val="22"/>
          <w:lang w:eastAsia="zh-TW"/>
        </w:rPr>
        <w:t xml:space="preserve"> subsequent </w:t>
      </w:r>
      <w:r w:rsidR="00DE3425">
        <w:rPr>
          <w:b/>
          <w:sz w:val="22"/>
          <w:szCs w:val="22"/>
          <w:lang w:eastAsia="zh-TW"/>
        </w:rPr>
        <w:t xml:space="preserve">small </w:t>
      </w:r>
      <w:r>
        <w:rPr>
          <w:rFonts w:hint="eastAsia"/>
          <w:b/>
          <w:sz w:val="22"/>
          <w:szCs w:val="22"/>
          <w:lang w:eastAsia="zh-TW"/>
        </w:rPr>
        <w:t xml:space="preserve">data </w:t>
      </w:r>
      <w:r>
        <w:rPr>
          <w:b/>
          <w:sz w:val="22"/>
          <w:szCs w:val="22"/>
          <w:lang w:eastAsia="zh-TW"/>
        </w:rPr>
        <w:t>after CG-based small data transmission.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277025B5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1A103C" w:rsidRPr="006C24D7">
        <w:rPr>
          <w:color w:val="000000" w:themeColor="text1"/>
          <w:sz w:val="22"/>
        </w:rPr>
        <w:t xml:space="preserve"> </w:t>
      </w:r>
      <w:r w:rsidR="00FF6859">
        <w:rPr>
          <w:color w:val="000000" w:themeColor="text1"/>
          <w:sz w:val="22"/>
        </w:rPr>
        <w:t xml:space="preserve">the subsequent </w:t>
      </w:r>
      <w:r w:rsidR="005804CF">
        <w:rPr>
          <w:color w:val="000000" w:themeColor="text1"/>
          <w:sz w:val="22"/>
        </w:rPr>
        <w:t xml:space="preserve">small </w:t>
      </w:r>
      <w:r w:rsidR="00FF6859">
        <w:rPr>
          <w:color w:val="000000" w:themeColor="text1"/>
          <w:sz w:val="22"/>
        </w:rPr>
        <w:t>data transmission</w:t>
      </w:r>
      <w:r w:rsidR="00194EC8" w:rsidRPr="00F72F6F">
        <w:rPr>
          <w:color w:val="000000" w:themeColor="text1"/>
          <w:sz w:val="22"/>
        </w:rPr>
        <w:t xml:space="preserve"> </w:t>
      </w:r>
      <w:r w:rsidR="00FF6859">
        <w:rPr>
          <w:color w:val="000000" w:themeColor="text1"/>
          <w:sz w:val="22"/>
        </w:rPr>
        <w:t>during</w:t>
      </w:r>
      <w:r w:rsidR="00194EC8">
        <w:rPr>
          <w:color w:val="000000" w:themeColor="text1"/>
          <w:sz w:val="22"/>
        </w:rPr>
        <w:t xml:space="preserve"> small data transmission</w:t>
      </w:r>
      <w:r w:rsidR="00FF6859">
        <w:rPr>
          <w:color w:val="000000" w:themeColor="text1"/>
          <w:sz w:val="22"/>
        </w:rPr>
        <w:t xml:space="preserve"> procedure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2B0830" w:rsidRPr="006C24D7">
        <w:rPr>
          <w:color w:val="000000" w:themeColor="text1"/>
          <w:sz w:val="22"/>
        </w:rPr>
        <w:t>observation and</w:t>
      </w:r>
      <w:r w:rsidR="002B0830" w:rsidRPr="006C24D7">
        <w:rPr>
          <w:rFonts w:hint="eastAsia"/>
          <w:color w:val="000000" w:themeColor="text1"/>
          <w:sz w:val="22"/>
        </w:rPr>
        <w:t xml:space="preserve">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39424B" w:rsidRPr="006C24D7">
        <w:rPr>
          <w:rFonts w:hint="eastAsia"/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10B6983C" w14:textId="64B66655" w:rsidR="007B42F2" w:rsidRDefault="007B42F2" w:rsidP="007B42F2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1: </w:t>
      </w:r>
      <w:r w:rsidR="003F5DCE">
        <w:rPr>
          <w:b/>
          <w:sz w:val="22"/>
          <w:szCs w:val="22"/>
          <w:lang w:val="en-US" w:eastAsia="zh-TW"/>
        </w:rPr>
        <w:t>D</w:t>
      </w:r>
      <w:r>
        <w:rPr>
          <w:b/>
          <w:sz w:val="22"/>
          <w:szCs w:val="22"/>
          <w:lang w:val="en-US" w:eastAsia="zh-TW"/>
        </w:rPr>
        <w:t xml:space="preserve">ynamic </w:t>
      </w:r>
      <w:r w:rsidR="003F5DCE">
        <w:rPr>
          <w:b/>
          <w:sz w:val="22"/>
          <w:szCs w:val="22"/>
          <w:lang w:val="en-US" w:eastAsia="zh-TW"/>
        </w:rPr>
        <w:t xml:space="preserve">scheduling </w:t>
      </w:r>
      <w:r>
        <w:rPr>
          <w:b/>
          <w:sz w:val="22"/>
          <w:szCs w:val="22"/>
          <w:lang w:val="en-US" w:eastAsia="zh-TW"/>
        </w:rPr>
        <w:t xml:space="preserve">and configured </w:t>
      </w:r>
      <w:r w:rsidRPr="005B7AEE">
        <w:rPr>
          <w:b/>
          <w:sz w:val="22"/>
          <w:szCs w:val="22"/>
          <w:lang w:val="en-US" w:eastAsia="zh-TW"/>
        </w:rPr>
        <w:t xml:space="preserve">scheduling </w:t>
      </w:r>
      <w:r w:rsidR="003F5DCE">
        <w:rPr>
          <w:b/>
          <w:sz w:val="22"/>
          <w:szCs w:val="22"/>
          <w:lang w:val="en-US" w:eastAsia="zh-TW"/>
        </w:rPr>
        <w:t xml:space="preserve">are feasible </w:t>
      </w:r>
      <w:r>
        <w:rPr>
          <w:b/>
          <w:sz w:val="22"/>
          <w:szCs w:val="22"/>
          <w:lang w:val="en-US" w:eastAsia="zh-TW"/>
        </w:rPr>
        <w:t xml:space="preserve">for the UE to transmit subsequent </w:t>
      </w:r>
      <w:r w:rsidR="003F5DCE">
        <w:rPr>
          <w:b/>
          <w:sz w:val="22"/>
          <w:szCs w:val="22"/>
          <w:lang w:val="en-US" w:eastAsia="zh-TW"/>
        </w:rPr>
        <w:t xml:space="preserve">small </w:t>
      </w:r>
      <w:r>
        <w:rPr>
          <w:b/>
          <w:sz w:val="22"/>
          <w:szCs w:val="22"/>
          <w:lang w:val="en-US" w:eastAsia="zh-TW"/>
        </w:rPr>
        <w:t>data.</w:t>
      </w:r>
    </w:p>
    <w:p w14:paraId="4C2B4597" w14:textId="2545D0D1" w:rsidR="007B42F2" w:rsidRDefault="007B42F2" w:rsidP="007B42F2">
      <w:pPr>
        <w:pStyle w:val="B3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Support </w:t>
      </w:r>
      <w:r w:rsidRPr="009170D4">
        <w:rPr>
          <w:b/>
          <w:sz w:val="22"/>
          <w:szCs w:val="22"/>
          <w:lang w:eastAsia="zh-TW"/>
        </w:rPr>
        <w:t xml:space="preserve">both </w:t>
      </w:r>
      <w:r>
        <w:rPr>
          <w:b/>
          <w:sz w:val="22"/>
          <w:szCs w:val="22"/>
          <w:lang w:val="en-US" w:eastAsia="zh-TW"/>
        </w:rPr>
        <w:t xml:space="preserve">dynamic and configured </w:t>
      </w:r>
      <w:r w:rsidRPr="005B7AEE">
        <w:rPr>
          <w:b/>
          <w:sz w:val="22"/>
          <w:szCs w:val="22"/>
          <w:lang w:val="en-US" w:eastAsia="zh-TW"/>
        </w:rPr>
        <w:t>scheduling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>for</w:t>
      </w:r>
      <w:r>
        <w:rPr>
          <w:rFonts w:hint="eastAsia"/>
          <w:b/>
          <w:sz w:val="22"/>
          <w:szCs w:val="22"/>
          <w:lang w:eastAsia="zh-TW"/>
        </w:rPr>
        <w:t xml:space="preserve"> subsequent </w:t>
      </w:r>
      <w:r w:rsidR="00DE3425">
        <w:rPr>
          <w:b/>
          <w:sz w:val="22"/>
          <w:szCs w:val="22"/>
          <w:lang w:eastAsia="zh-TW"/>
        </w:rPr>
        <w:t xml:space="preserve">small </w:t>
      </w:r>
      <w:r>
        <w:rPr>
          <w:rFonts w:hint="eastAsia"/>
          <w:b/>
          <w:sz w:val="22"/>
          <w:szCs w:val="22"/>
          <w:lang w:eastAsia="zh-TW"/>
        </w:rPr>
        <w:t xml:space="preserve">data </w:t>
      </w:r>
      <w:r>
        <w:rPr>
          <w:b/>
          <w:sz w:val="22"/>
          <w:szCs w:val="22"/>
          <w:lang w:eastAsia="zh-TW"/>
        </w:rPr>
        <w:t>after RACH-based small data transmission.</w:t>
      </w:r>
    </w:p>
    <w:p w14:paraId="3DCC47BD" w14:textId="27EEF1B5" w:rsidR="00A758A0" w:rsidRPr="00DC04E9" w:rsidRDefault="007B42F2" w:rsidP="00A758A0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Support </w:t>
      </w:r>
      <w:r w:rsidRPr="009170D4">
        <w:rPr>
          <w:b/>
          <w:sz w:val="22"/>
          <w:szCs w:val="22"/>
          <w:lang w:eastAsia="zh-TW"/>
        </w:rPr>
        <w:t xml:space="preserve">both </w:t>
      </w:r>
      <w:r>
        <w:rPr>
          <w:b/>
          <w:sz w:val="22"/>
          <w:szCs w:val="22"/>
          <w:lang w:val="en-US" w:eastAsia="zh-TW"/>
        </w:rPr>
        <w:t xml:space="preserve">dynamic and configured </w:t>
      </w:r>
      <w:r w:rsidRPr="005B7AEE">
        <w:rPr>
          <w:b/>
          <w:sz w:val="22"/>
          <w:szCs w:val="22"/>
          <w:lang w:val="en-US" w:eastAsia="zh-TW"/>
        </w:rPr>
        <w:t>scheduling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>for</w:t>
      </w:r>
      <w:r>
        <w:rPr>
          <w:rFonts w:hint="eastAsia"/>
          <w:b/>
          <w:sz w:val="22"/>
          <w:szCs w:val="22"/>
          <w:lang w:eastAsia="zh-TW"/>
        </w:rPr>
        <w:t xml:space="preserve"> subsequent </w:t>
      </w:r>
      <w:r w:rsidR="00DE3425">
        <w:rPr>
          <w:b/>
          <w:sz w:val="22"/>
          <w:szCs w:val="22"/>
          <w:lang w:eastAsia="zh-TW"/>
        </w:rPr>
        <w:t xml:space="preserve">small </w:t>
      </w:r>
      <w:r>
        <w:rPr>
          <w:rFonts w:hint="eastAsia"/>
          <w:b/>
          <w:sz w:val="22"/>
          <w:szCs w:val="22"/>
          <w:lang w:eastAsia="zh-TW"/>
        </w:rPr>
        <w:t xml:space="preserve">data </w:t>
      </w:r>
      <w:r>
        <w:rPr>
          <w:b/>
          <w:sz w:val="22"/>
          <w:szCs w:val="22"/>
          <w:lang w:eastAsia="zh-TW"/>
        </w:rPr>
        <w:t>after CG-based small data transmission.</w:t>
      </w:r>
      <w:r w:rsidR="00DC04E9" w:rsidRPr="004A564B">
        <w:rPr>
          <w:b/>
          <w:sz w:val="22"/>
          <w:szCs w:val="22"/>
          <w:lang w:val="en-US" w:eastAsia="zh-TW"/>
        </w:rPr>
        <w:t xml:space="preserve"> 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1E3A5B5" w14:textId="77777777" w:rsidR="005C245E" w:rsidRDefault="005C245E" w:rsidP="005C245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R2-2008xxx</w:t>
      </w:r>
      <w:r w:rsidRPr="00BC0544">
        <w:rPr>
          <w:sz w:val="22"/>
          <w:szCs w:val="22"/>
          <w:lang w:val="en-US" w:eastAsia="zh-TW"/>
        </w:rPr>
        <w:t>, “</w:t>
      </w:r>
      <w:r w:rsidRPr="001A305A">
        <w:rPr>
          <w:sz w:val="22"/>
          <w:szCs w:val="22"/>
          <w:lang w:val="en-US" w:eastAsia="zh-TW"/>
        </w:rPr>
        <w:t>Report of 3GPP TSG RAN WG2 meeting #111-e</w:t>
      </w:r>
      <w:r w:rsidRPr="00BC0544">
        <w:rPr>
          <w:sz w:val="22"/>
          <w:szCs w:val="22"/>
          <w:lang w:val="en-US" w:eastAsia="zh-TW"/>
        </w:rPr>
        <w:t>”</w:t>
      </w:r>
    </w:p>
    <w:p w14:paraId="2ACBBF06" w14:textId="55A2ED73" w:rsidR="007C3C8A" w:rsidRPr="00BC0544" w:rsidRDefault="0099412A" w:rsidP="0099412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99412A">
        <w:rPr>
          <w:sz w:val="22"/>
          <w:szCs w:val="22"/>
          <w:lang w:val="en-US" w:eastAsia="zh-TW"/>
        </w:rPr>
        <w:t>R2-2007047</w:t>
      </w:r>
      <w:r w:rsidR="007C3C8A" w:rsidRPr="00BC0544">
        <w:rPr>
          <w:sz w:val="22"/>
          <w:szCs w:val="22"/>
          <w:lang w:val="en-US" w:eastAsia="zh-TW"/>
        </w:rPr>
        <w:t>, “</w:t>
      </w:r>
      <w:r w:rsidRPr="0099412A">
        <w:rPr>
          <w:sz w:val="22"/>
          <w:szCs w:val="22"/>
          <w:lang w:val="en-US" w:eastAsia="zh-TW"/>
        </w:rPr>
        <w:t>Discussion on UL small data transmissions for RACH-based schemes</w:t>
      </w:r>
      <w:r w:rsidR="007C3C8A" w:rsidRPr="00BC0544">
        <w:rPr>
          <w:sz w:val="22"/>
          <w:szCs w:val="22"/>
          <w:lang w:val="en-US" w:eastAsia="zh-TW"/>
        </w:rPr>
        <w:t>”</w:t>
      </w:r>
    </w:p>
    <w:p w14:paraId="695F31B6" w14:textId="3BCCEB87" w:rsidR="00A11F65" w:rsidRDefault="0076473C" w:rsidP="0076473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76473C">
        <w:rPr>
          <w:sz w:val="22"/>
          <w:szCs w:val="22"/>
          <w:lang w:val="en-US" w:eastAsia="zh-TW"/>
        </w:rPr>
        <w:t>R2-2007540</w:t>
      </w:r>
      <w:r w:rsidR="00DC1A13" w:rsidRPr="00BC0544">
        <w:rPr>
          <w:sz w:val="22"/>
          <w:szCs w:val="22"/>
          <w:lang w:val="en-US" w:eastAsia="zh-TW"/>
        </w:rPr>
        <w:t>, “</w:t>
      </w:r>
      <w:r w:rsidRPr="0076473C">
        <w:rPr>
          <w:sz w:val="22"/>
          <w:szCs w:val="22"/>
          <w:lang w:val="en-US" w:eastAsia="zh-TW"/>
        </w:rPr>
        <w:t>RACH based NR small data transmission</w:t>
      </w:r>
      <w:r w:rsidR="00DC1A13" w:rsidRPr="00BC0544">
        <w:rPr>
          <w:sz w:val="22"/>
          <w:szCs w:val="22"/>
          <w:lang w:val="en-US" w:eastAsia="zh-TW"/>
        </w:rPr>
        <w:t>”</w:t>
      </w:r>
    </w:p>
    <w:sectPr w:rsidR="00A11F6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C9578" w14:textId="77777777" w:rsidR="00B26F7A" w:rsidRDefault="00B26F7A">
      <w:r>
        <w:separator/>
      </w:r>
    </w:p>
  </w:endnote>
  <w:endnote w:type="continuationSeparator" w:id="0">
    <w:p w14:paraId="19DEAA92" w14:textId="77777777" w:rsidR="00B26F7A" w:rsidRDefault="00B2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F3D7D" w14:textId="77777777" w:rsidR="00B26F7A" w:rsidRDefault="00B26F7A">
      <w:r>
        <w:separator/>
      </w:r>
    </w:p>
  </w:footnote>
  <w:footnote w:type="continuationSeparator" w:id="0">
    <w:p w14:paraId="5B6BD8AD" w14:textId="77777777" w:rsidR="00B26F7A" w:rsidRDefault="00B2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0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3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5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9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1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5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38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0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18"/>
  </w:num>
  <w:num w:numId="5">
    <w:abstractNumId w:val="13"/>
  </w:num>
  <w:num w:numId="6">
    <w:abstractNumId w:val="17"/>
  </w:num>
  <w:num w:numId="7">
    <w:abstractNumId w:val="0"/>
  </w:num>
  <w:num w:numId="8">
    <w:abstractNumId w:val="27"/>
  </w:num>
  <w:num w:numId="9">
    <w:abstractNumId w:val="2"/>
  </w:num>
  <w:num w:numId="10">
    <w:abstractNumId w:val="6"/>
  </w:num>
  <w:num w:numId="11">
    <w:abstractNumId w:val="1"/>
  </w:num>
  <w:num w:numId="12">
    <w:abstractNumId w:val="21"/>
  </w:num>
  <w:num w:numId="13">
    <w:abstractNumId w:val="4"/>
  </w:num>
  <w:num w:numId="14">
    <w:abstractNumId w:val="25"/>
  </w:num>
  <w:num w:numId="15">
    <w:abstractNumId w:val="23"/>
  </w:num>
  <w:num w:numId="16">
    <w:abstractNumId w:val="12"/>
  </w:num>
  <w:num w:numId="17">
    <w:abstractNumId w:val="8"/>
  </w:num>
  <w:num w:numId="18">
    <w:abstractNumId w:val="38"/>
  </w:num>
  <w:num w:numId="19">
    <w:abstractNumId w:val="29"/>
  </w:num>
  <w:num w:numId="20">
    <w:abstractNumId w:val="24"/>
  </w:num>
  <w:num w:numId="21">
    <w:abstractNumId w:val="37"/>
  </w:num>
  <w:num w:numId="22">
    <w:abstractNumId w:val="39"/>
  </w:num>
  <w:num w:numId="23">
    <w:abstractNumId w:val="28"/>
  </w:num>
  <w:num w:numId="24">
    <w:abstractNumId w:val="30"/>
  </w:num>
  <w:num w:numId="25">
    <w:abstractNumId w:val="5"/>
  </w:num>
  <w:num w:numId="26">
    <w:abstractNumId w:val="15"/>
  </w:num>
  <w:num w:numId="27">
    <w:abstractNumId w:val="19"/>
  </w:num>
  <w:num w:numId="28">
    <w:abstractNumId w:val="32"/>
  </w:num>
  <w:num w:numId="29">
    <w:abstractNumId w:val="20"/>
  </w:num>
  <w:num w:numId="30">
    <w:abstractNumId w:val="34"/>
  </w:num>
  <w:num w:numId="31">
    <w:abstractNumId w:val="36"/>
  </w:num>
  <w:num w:numId="32">
    <w:abstractNumId w:val="3"/>
  </w:num>
  <w:num w:numId="33">
    <w:abstractNumId w:val="35"/>
  </w:num>
  <w:num w:numId="34">
    <w:abstractNumId w:val="26"/>
  </w:num>
  <w:num w:numId="35">
    <w:abstractNumId w:val="31"/>
  </w:num>
  <w:num w:numId="36">
    <w:abstractNumId w:val="22"/>
  </w:num>
  <w:num w:numId="37">
    <w:abstractNumId w:val="40"/>
  </w:num>
  <w:num w:numId="38">
    <w:abstractNumId w:val="9"/>
  </w:num>
  <w:num w:numId="39">
    <w:abstractNumId w:val="10"/>
  </w:num>
  <w:num w:numId="40">
    <w:abstractNumId w:val="16"/>
  </w:num>
  <w:num w:numId="41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48C3"/>
    <w:rsid w:val="00025540"/>
    <w:rsid w:val="00025EAD"/>
    <w:rsid w:val="00026083"/>
    <w:rsid w:val="000271CE"/>
    <w:rsid w:val="00031000"/>
    <w:rsid w:val="00032B4C"/>
    <w:rsid w:val="0003304F"/>
    <w:rsid w:val="000330B6"/>
    <w:rsid w:val="00033C31"/>
    <w:rsid w:val="00033DCE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646B"/>
    <w:rsid w:val="00046E9A"/>
    <w:rsid w:val="00050477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C1F"/>
    <w:rsid w:val="00077C80"/>
    <w:rsid w:val="00081154"/>
    <w:rsid w:val="000823B9"/>
    <w:rsid w:val="000823BD"/>
    <w:rsid w:val="0008378D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29C5"/>
    <w:rsid w:val="001148AD"/>
    <w:rsid w:val="00114A53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37A9C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5A35"/>
    <w:rsid w:val="0017656E"/>
    <w:rsid w:val="00176BC1"/>
    <w:rsid w:val="0017734F"/>
    <w:rsid w:val="00180715"/>
    <w:rsid w:val="00180D5E"/>
    <w:rsid w:val="001810B4"/>
    <w:rsid w:val="00181E9E"/>
    <w:rsid w:val="00182FBB"/>
    <w:rsid w:val="001845FA"/>
    <w:rsid w:val="00184F1B"/>
    <w:rsid w:val="00187F32"/>
    <w:rsid w:val="00190971"/>
    <w:rsid w:val="00190AEE"/>
    <w:rsid w:val="00190C88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DF1"/>
    <w:rsid w:val="001B0E64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3C46"/>
    <w:rsid w:val="0021689A"/>
    <w:rsid w:val="00220846"/>
    <w:rsid w:val="00220EBD"/>
    <w:rsid w:val="00221939"/>
    <w:rsid w:val="0022235C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3F34"/>
    <w:rsid w:val="002454E4"/>
    <w:rsid w:val="00246449"/>
    <w:rsid w:val="00253DDD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3EE7"/>
    <w:rsid w:val="002B5446"/>
    <w:rsid w:val="002B56F6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B5A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CA9"/>
    <w:rsid w:val="003103FD"/>
    <w:rsid w:val="00312967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699"/>
    <w:rsid w:val="00345B04"/>
    <w:rsid w:val="00345E9B"/>
    <w:rsid w:val="00346482"/>
    <w:rsid w:val="003477C4"/>
    <w:rsid w:val="0034784B"/>
    <w:rsid w:val="00350888"/>
    <w:rsid w:val="0035105D"/>
    <w:rsid w:val="00351CD4"/>
    <w:rsid w:val="00352440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3FAA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D4085"/>
    <w:rsid w:val="003D429E"/>
    <w:rsid w:val="003D4ACB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5DCE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4202"/>
    <w:rsid w:val="0040477A"/>
    <w:rsid w:val="00404F78"/>
    <w:rsid w:val="004076D6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FD4"/>
    <w:rsid w:val="00450276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596C"/>
    <w:rsid w:val="0046640F"/>
    <w:rsid w:val="00466ACC"/>
    <w:rsid w:val="004670FB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6286"/>
    <w:rsid w:val="00526CE9"/>
    <w:rsid w:val="00527BA0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675"/>
    <w:rsid w:val="00581BC1"/>
    <w:rsid w:val="00582C24"/>
    <w:rsid w:val="005833AC"/>
    <w:rsid w:val="005840EE"/>
    <w:rsid w:val="0058415A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61A2"/>
    <w:rsid w:val="005A6B1A"/>
    <w:rsid w:val="005A6CA7"/>
    <w:rsid w:val="005A7685"/>
    <w:rsid w:val="005A7BE5"/>
    <w:rsid w:val="005A7BED"/>
    <w:rsid w:val="005B02B2"/>
    <w:rsid w:val="005B09E6"/>
    <w:rsid w:val="005B240F"/>
    <w:rsid w:val="005B27A3"/>
    <w:rsid w:val="005B3DE9"/>
    <w:rsid w:val="005B5273"/>
    <w:rsid w:val="005B5644"/>
    <w:rsid w:val="005B6A44"/>
    <w:rsid w:val="005B6F20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18B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4B0C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20729"/>
    <w:rsid w:val="006210C9"/>
    <w:rsid w:val="00621472"/>
    <w:rsid w:val="00621837"/>
    <w:rsid w:val="00621850"/>
    <w:rsid w:val="00621C3D"/>
    <w:rsid w:val="00622A09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512E"/>
    <w:rsid w:val="006F6019"/>
    <w:rsid w:val="006F61DA"/>
    <w:rsid w:val="006F7B3D"/>
    <w:rsid w:val="006F7BD1"/>
    <w:rsid w:val="007031A9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5A02"/>
    <w:rsid w:val="00736519"/>
    <w:rsid w:val="007368E7"/>
    <w:rsid w:val="00740339"/>
    <w:rsid w:val="0074108D"/>
    <w:rsid w:val="0074127D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B76"/>
    <w:rsid w:val="00753455"/>
    <w:rsid w:val="00760282"/>
    <w:rsid w:val="0076089A"/>
    <w:rsid w:val="00762444"/>
    <w:rsid w:val="0076473C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3514"/>
    <w:rsid w:val="007A3812"/>
    <w:rsid w:val="007A4DAA"/>
    <w:rsid w:val="007A5555"/>
    <w:rsid w:val="007A6D4B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42F2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7504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20821"/>
    <w:rsid w:val="008235FD"/>
    <w:rsid w:val="00824A3E"/>
    <w:rsid w:val="00825862"/>
    <w:rsid w:val="00825F9F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3532"/>
    <w:rsid w:val="00953745"/>
    <w:rsid w:val="00953FC7"/>
    <w:rsid w:val="00953FE2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2610"/>
    <w:rsid w:val="00992937"/>
    <w:rsid w:val="0099412A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330F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24C"/>
    <w:rsid w:val="00A56D28"/>
    <w:rsid w:val="00A57918"/>
    <w:rsid w:val="00A60402"/>
    <w:rsid w:val="00A60BC1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A3A"/>
    <w:rsid w:val="00B04031"/>
    <w:rsid w:val="00B071AA"/>
    <w:rsid w:val="00B12F2E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C1B"/>
    <w:rsid w:val="00B5445C"/>
    <w:rsid w:val="00B558AD"/>
    <w:rsid w:val="00B55C7D"/>
    <w:rsid w:val="00B56645"/>
    <w:rsid w:val="00B56B9D"/>
    <w:rsid w:val="00B6051E"/>
    <w:rsid w:val="00B61065"/>
    <w:rsid w:val="00B612DF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CAE"/>
    <w:rsid w:val="00BD1047"/>
    <w:rsid w:val="00BD19C7"/>
    <w:rsid w:val="00BD1A5C"/>
    <w:rsid w:val="00BD46CD"/>
    <w:rsid w:val="00BD550B"/>
    <w:rsid w:val="00BD66B4"/>
    <w:rsid w:val="00BD70D0"/>
    <w:rsid w:val="00BD7C67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17"/>
    <w:rsid w:val="00BF4CE6"/>
    <w:rsid w:val="00BF5774"/>
    <w:rsid w:val="00BF758D"/>
    <w:rsid w:val="00BF7B92"/>
    <w:rsid w:val="00BF7BC3"/>
    <w:rsid w:val="00BF7D4D"/>
    <w:rsid w:val="00C01ADE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4F26"/>
    <w:rsid w:val="00CB6906"/>
    <w:rsid w:val="00CC3476"/>
    <w:rsid w:val="00CC4773"/>
    <w:rsid w:val="00CC4C28"/>
    <w:rsid w:val="00CC5AE2"/>
    <w:rsid w:val="00CC6D39"/>
    <w:rsid w:val="00CC77FD"/>
    <w:rsid w:val="00CD1965"/>
    <w:rsid w:val="00CD2861"/>
    <w:rsid w:val="00CD3D7B"/>
    <w:rsid w:val="00CD4897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1C8"/>
    <w:rsid w:val="00D57D4A"/>
    <w:rsid w:val="00D64E6C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31DF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270"/>
    <w:rsid w:val="00E17E7D"/>
    <w:rsid w:val="00E23319"/>
    <w:rsid w:val="00E23416"/>
    <w:rsid w:val="00E2385F"/>
    <w:rsid w:val="00E243CA"/>
    <w:rsid w:val="00E24CE0"/>
    <w:rsid w:val="00E25861"/>
    <w:rsid w:val="00E26CB0"/>
    <w:rsid w:val="00E27BD1"/>
    <w:rsid w:val="00E3014F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139E"/>
    <w:rsid w:val="00E738FB"/>
    <w:rsid w:val="00E74D2D"/>
    <w:rsid w:val="00E76552"/>
    <w:rsid w:val="00E77BC1"/>
    <w:rsid w:val="00E8086C"/>
    <w:rsid w:val="00E80AD3"/>
    <w:rsid w:val="00E82F74"/>
    <w:rsid w:val="00E835D4"/>
    <w:rsid w:val="00E83EF0"/>
    <w:rsid w:val="00E84192"/>
    <w:rsid w:val="00E858A8"/>
    <w:rsid w:val="00E86A86"/>
    <w:rsid w:val="00E87884"/>
    <w:rsid w:val="00E90925"/>
    <w:rsid w:val="00E91D90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3443"/>
    <w:rsid w:val="00EE36F9"/>
    <w:rsid w:val="00EE544E"/>
    <w:rsid w:val="00EE5B4A"/>
    <w:rsid w:val="00EE5BC7"/>
    <w:rsid w:val="00EE6D1A"/>
    <w:rsid w:val="00EF0253"/>
    <w:rsid w:val="00EF0357"/>
    <w:rsid w:val="00EF075C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A9A"/>
    <w:rsid w:val="00F0547A"/>
    <w:rsid w:val="00F05B9F"/>
    <w:rsid w:val="00F06274"/>
    <w:rsid w:val="00F0796E"/>
    <w:rsid w:val="00F116CB"/>
    <w:rsid w:val="00F11728"/>
    <w:rsid w:val="00F11ADF"/>
    <w:rsid w:val="00F14E7F"/>
    <w:rsid w:val="00F15511"/>
    <w:rsid w:val="00F155AC"/>
    <w:rsid w:val="00F15B77"/>
    <w:rsid w:val="00F16A01"/>
    <w:rsid w:val="00F22260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E0A"/>
    <w:rsid w:val="00F44618"/>
    <w:rsid w:val="00F451E4"/>
    <w:rsid w:val="00F46B5E"/>
    <w:rsid w:val="00F477CC"/>
    <w:rsid w:val="00F509A3"/>
    <w:rsid w:val="00F5100A"/>
    <w:rsid w:val="00F520ED"/>
    <w:rsid w:val="00F53198"/>
    <w:rsid w:val="00F539C0"/>
    <w:rsid w:val="00F55E91"/>
    <w:rsid w:val="00F56F1E"/>
    <w:rsid w:val="00F56FA4"/>
    <w:rsid w:val="00F604FB"/>
    <w:rsid w:val="00F63C7A"/>
    <w:rsid w:val="00F63D22"/>
    <w:rsid w:val="00F651EA"/>
    <w:rsid w:val="00F65BCB"/>
    <w:rsid w:val="00F672F2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0A73"/>
    <w:rsid w:val="00F91A94"/>
    <w:rsid w:val="00F958C5"/>
    <w:rsid w:val="00F96A98"/>
    <w:rsid w:val="00F976C9"/>
    <w:rsid w:val="00FA0808"/>
    <w:rsid w:val="00FA0F85"/>
    <w:rsid w:val="00FA37DB"/>
    <w:rsid w:val="00FA51E8"/>
    <w:rsid w:val="00FA5896"/>
    <w:rsid w:val="00FA5DFB"/>
    <w:rsid w:val="00FB0E69"/>
    <w:rsid w:val="00FB1FD3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5670"/>
    <w:rsid w:val="00FC5E72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2602D-95EA-4251-A7D0-8C584C70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679</Words>
  <Characters>3872</Characters>
  <Application>Microsoft Office Word</Application>
  <DocSecurity>0</DocSecurity>
  <Lines>32</Lines>
  <Paragraphs>9</Paragraphs>
  <ScaleCrop>false</ScaleCrop>
  <Company>Asustek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Pan(潘立德)</cp:lastModifiedBy>
  <cp:revision>2</cp:revision>
  <dcterms:created xsi:type="dcterms:W3CDTF">2020-10-23T02:44:00Z</dcterms:created>
  <dcterms:modified xsi:type="dcterms:W3CDTF">2020-10-23T02:44:00Z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